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6" w:rsidRDefault="000F13A2">
      <w: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399.75pt;height:85.5pt" fillcolor="gray" strokeweight="1pt">
            <v:fill r:id="rId8" o:title="Purppura kudos" color2="yellow" type="tile"/>
            <v:shadow opacity="52429f" offset="3pt"/>
            <o:extrusion v:ext="view" on="t" viewpoint="-34.72222mm" viewpointorigin="-.5" skewangle="-45" lightposition="-50000" lightposition2="50000"/>
            <v:textpath style="font-family:&quot;Arial Black&quot;;v-text-kern:t" trim="t" fitpath="t" xscale="f" string="Valkopaju/Salix alba"/>
          </v:shape>
        </w:pict>
      </w:r>
    </w:p>
    <w:p w:rsidR="002158E6" w:rsidRPr="002158E6" w:rsidRDefault="002158E6" w:rsidP="002158E6"/>
    <w:p w:rsidR="002158E6" w:rsidRDefault="002158E6" w:rsidP="002158E6"/>
    <w:p w:rsidR="002158E6" w:rsidRPr="002158E6" w:rsidRDefault="002158E6" w:rsidP="002158E6">
      <w:pPr>
        <w:keepNext/>
        <w:framePr w:dropCap="drop" w:lines="3" w:wrap="around" w:vAnchor="text" w:hAnchor="text"/>
        <w:spacing w:after="0" w:line="2138" w:lineRule="exact"/>
        <w:textAlignment w:val="baseline"/>
        <w:rPr>
          <w:rFonts w:ascii="Comic Sans MS" w:hAnsi="Comic Sans MS"/>
          <w:position w:val="-7"/>
          <w:sz w:val="217"/>
        </w:rPr>
      </w:pPr>
      <w:r w:rsidRPr="002158E6">
        <w:rPr>
          <w:rFonts w:ascii="Comic Sans MS" w:hAnsi="Comic Sans MS"/>
          <w:position w:val="-7"/>
          <w:sz w:val="217"/>
        </w:rPr>
        <w:t>1</w:t>
      </w:r>
    </w:p>
    <w:p w:rsidR="00450E62" w:rsidRDefault="002158E6" w:rsidP="002158E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900-luvun öljypitoisina aikoina pajutyötaito oli vähällä jäädä unohduksiin. Silti ihmiset, joilla on taipumus</w:t>
      </w:r>
      <w:r w:rsidR="00C73CD3">
        <w:rPr>
          <w:rFonts w:ascii="Comic Sans MS" w:hAnsi="Comic Sans MS"/>
          <w:sz w:val="32"/>
        </w:rPr>
        <w:t xml:space="preserve">ta sydäntauteihin, ottavat päivittäin annoksen pajua… eikä kukaan itseään kunnioittava kriketinpelaaja asetu lyömään ilman pajusta tehtyä mailaa. </w:t>
      </w:r>
    </w:p>
    <w:p w:rsidR="00BE56B2" w:rsidRDefault="00BE56B2" w:rsidP="00BE56B2">
      <w:pPr>
        <w:keepNext/>
      </w:pPr>
      <w:r>
        <w:rPr>
          <w:noProof/>
          <w:color w:val="0000FF"/>
          <w:lang w:eastAsia="fi-FI"/>
        </w:rPr>
        <w:drawing>
          <wp:inline distT="0" distB="0" distL="0" distR="0">
            <wp:extent cx="2381250" cy="1790700"/>
            <wp:effectExtent l="19050" t="0" r="0" b="0"/>
            <wp:docPr id="8" name="irc_mi" descr="Kuvahaun tulos haulle valkopaj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valkopaj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6B2" w:rsidRDefault="00BE56B2" w:rsidP="00BE56B2">
      <w:pPr>
        <w:pStyle w:val="Kuvanotsikko"/>
      </w:pPr>
      <w:r>
        <w:t xml:space="preserve">Kuva </w:t>
      </w:r>
      <w:fldSimple w:instr=" SEQ Kuva \* ARABIC ">
        <w:r w:rsidR="0037520C">
          <w:rPr>
            <w:noProof/>
          </w:rPr>
          <w:t>1</w:t>
        </w:r>
      </w:fldSimple>
      <w:r>
        <w:t xml:space="preserve"> valkopaju</w:t>
      </w:r>
      <w:r w:rsidR="001437A5">
        <w:rPr>
          <w:rStyle w:val="Alaviitteenviite"/>
        </w:rPr>
        <w:footnoteReference w:id="1"/>
      </w:r>
    </w:p>
    <w:p w:rsidR="0028449A" w:rsidRDefault="0028449A" w:rsidP="0028449A"/>
    <w:p w:rsidR="0028449A" w:rsidRDefault="0028449A" w:rsidP="0028449A">
      <w:pPr>
        <w:pStyle w:val="Otsikko"/>
      </w:pPr>
      <w:r>
        <w:t>SÄRKEVÄ PÄÄ</w:t>
      </w:r>
    </w:p>
    <w:p w:rsidR="0001702D" w:rsidRPr="0001702D" w:rsidRDefault="0001702D" w:rsidP="0001702D">
      <w:pPr>
        <w:keepNext/>
        <w:framePr w:dropCap="drop" w:lines="3" w:wrap="around" w:vAnchor="text" w:hAnchor="text"/>
        <w:spacing w:after="0" w:line="1538" w:lineRule="exact"/>
        <w:textAlignment w:val="baseline"/>
        <w:rPr>
          <w:rFonts w:ascii="Comic Sans MS" w:hAnsi="Comic Sans MS"/>
          <w:position w:val="-9"/>
          <w:sz w:val="159"/>
        </w:rPr>
      </w:pPr>
      <w:r w:rsidRPr="0001702D">
        <w:rPr>
          <w:rFonts w:ascii="Comic Sans MS" w:hAnsi="Comic Sans MS"/>
          <w:position w:val="-9"/>
          <w:sz w:val="159"/>
        </w:rPr>
        <w:t>V</w:t>
      </w:r>
    </w:p>
    <w:p w:rsidR="0028449A" w:rsidRDefault="0028449A" w:rsidP="0028449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32"/>
        </w:rPr>
        <w:t>uonna 1899 lääkealan jättiläinen Bayer</w:t>
      </w:r>
      <w:r w:rsidR="0001702D">
        <w:rPr>
          <w:rStyle w:val="Alaviitteenviite"/>
          <w:rFonts w:ascii="Comic Sans MS" w:hAnsi="Comic Sans MS"/>
          <w:sz w:val="32"/>
        </w:rPr>
        <w:footnoteReference w:id="2"/>
      </w:r>
      <w:r>
        <w:rPr>
          <w:rFonts w:ascii="Comic Sans MS" w:hAnsi="Comic Sans MS"/>
          <w:sz w:val="32"/>
        </w:rPr>
        <w:t xml:space="preserve"> toi yllättäen markkinoille aspiriinin. </w:t>
      </w:r>
      <w:proofErr w:type="gramStart"/>
      <w:r>
        <w:rPr>
          <w:rFonts w:ascii="Comic Sans MS" w:hAnsi="Comic Sans MS"/>
          <w:sz w:val="32"/>
        </w:rPr>
        <w:t>Maailman  eniten</w:t>
      </w:r>
      <w:proofErr w:type="gramEnd"/>
      <w:r>
        <w:rPr>
          <w:rFonts w:ascii="Comic Sans MS" w:hAnsi="Comic Sans MS"/>
          <w:sz w:val="32"/>
        </w:rPr>
        <w:t xml:space="preserve"> käytetty lääke sai alkunsa</w:t>
      </w:r>
      <w:r w:rsidR="0001702D">
        <w:rPr>
          <w:rFonts w:ascii="Comic Sans MS" w:hAnsi="Comic Sans MS"/>
          <w:sz w:val="32"/>
        </w:rPr>
        <w:t xml:space="preserve"> 1800-luvulla siitä, kun ranskalaiset </w:t>
      </w:r>
      <w:r w:rsidR="0001702D">
        <w:rPr>
          <w:rFonts w:ascii="Comic Sans MS" w:hAnsi="Comic Sans MS"/>
          <w:sz w:val="32"/>
        </w:rPr>
        <w:lastRenderedPageBreak/>
        <w:t xml:space="preserve">ja saksalaiset kemistit </w:t>
      </w:r>
      <w:r w:rsidR="009A3EFF">
        <w:rPr>
          <w:rFonts w:ascii="Comic Sans MS" w:hAnsi="Comic Sans MS"/>
          <w:sz w:val="32"/>
        </w:rPr>
        <w:t>tutkivat ”</w:t>
      </w:r>
      <w:proofErr w:type="spellStart"/>
      <w:r w:rsidR="009A3EFF">
        <w:rPr>
          <w:rFonts w:ascii="Comic Sans MS" w:hAnsi="Comic Sans MS"/>
          <w:sz w:val="32"/>
        </w:rPr>
        <w:t>salisiiniksi</w:t>
      </w:r>
      <w:proofErr w:type="spellEnd"/>
      <w:r w:rsidR="009A3EFF">
        <w:rPr>
          <w:rFonts w:ascii="Comic Sans MS" w:hAnsi="Comic Sans MS"/>
          <w:sz w:val="32"/>
        </w:rPr>
        <w:t xml:space="preserve">” nimittämäänsä  valkopajusta </w:t>
      </w:r>
      <w:r>
        <w:rPr>
          <w:rFonts w:ascii="Comic Sans MS" w:hAnsi="Comic Sans MS"/>
          <w:sz w:val="32"/>
        </w:rPr>
        <w:t xml:space="preserve"> </w:t>
      </w:r>
      <w:r w:rsidR="009A3EFF">
        <w:rPr>
          <w:rFonts w:ascii="Comic Sans MS" w:hAnsi="Comic Sans MS"/>
          <w:sz w:val="32"/>
        </w:rPr>
        <w:t>(</w:t>
      </w:r>
      <w:proofErr w:type="spellStart"/>
      <w:r w:rsidR="009A3EFF" w:rsidRPr="009A3EFF">
        <w:rPr>
          <w:rFonts w:ascii="Comic Sans MS" w:hAnsi="Comic Sans MS"/>
          <w:b/>
          <w:sz w:val="32"/>
        </w:rPr>
        <w:t>Salix</w:t>
      </w:r>
      <w:proofErr w:type="spellEnd"/>
      <w:r w:rsidR="009A3EFF" w:rsidRPr="009A3EFF">
        <w:rPr>
          <w:rFonts w:ascii="Comic Sans MS" w:hAnsi="Comic Sans MS"/>
          <w:b/>
          <w:sz w:val="32"/>
        </w:rPr>
        <w:t xml:space="preserve"> alba</w:t>
      </w:r>
      <w:r w:rsidR="009A3EFF">
        <w:rPr>
          <w:rFonts w:ascii="Comic Sans MS" w:hAnsi="Comic Sans MS"/>
          <w:sz w:val="32"/>
        </w:rPr>
        <w:t>) eristettyä outoa ainetta. Tämä johti salisyylihapon</w:t>
      </w:r>
      <w:r w:rsidR="00B72D2C">
        <w:rPr>
          <w:rFonts w:ascii="Comic Sans MS" w:hAnsi="Comic Sans MS"/>
          <w:sz w:val="32"/>
        </w:rPr>
        <w:t xml:space="preserve"> löytämiseen salavasta ja mesiangervosta </w:t>
      </w:r>
      <w:r w:rsidR="00B72D2C">
        <w:rPr>
          <w:rFonts w:ascii="Comic Sans MS" w:hAnsi="Comic Sans MS"/>
          <w:sz w:val="28"/>
        </w:rPr>
        <w:t>(</w:t>
      </w:r>
      <w:proofErr w:type="spellStart"/>
      <w:r w:rsidR="00B72D2C">
        <w:rPr>
          <w:rFonts w:ascii="Comic Sans MS" w:hAnsi="Comic Sans MS"/>
          <w:sz w:val="28"/>
        </w:rPr>
        <w:t>Filipendula</w:t>
      </w:r>
      <w:proofErr w:type="spellEnd"/>
      <w:r w:rsidR="00B72D2C">
        <w:rPr>
          <w:rFonts w:ascii="Comic Sans MS" w:hAnsi="Comic Sans MS"/>
          <w:sz w:val="28"/>
        </w:rPr>
        <w:t xml:space="preserve"> </w:t>
      </w:r>
      <w:proofErr w:type="spellStart"/>
      <w:r w:rsidR="00B72D2C">
        <w:rPr>
          <w:rFonts w:ascii="Comic Sans MS" w:hAnsi="Comic Sans MS"/>
          <w:sz w:val="28"/>
        </w:rPr>
        <w:t>ulmaria</w:t>
      </w:r>
      <w:proofErr w:type="spellEnd"/>
      <w:r w:rsidR="00B72D2C">
        <w:rPr>
          <w:rFonts w:ascii="Comic Sans MS" w:hAnsi="Comic Sans MS"/>
          <w:sz w:val="28"/>
        </w:rPr>
        <w:t>).</w:t>
      </w:r>
    </w:p>
    <w:p w:rsidR="00B72D2C" w:rsidRPr="00B72D2C" w:rsidRDefault="00B72D2C" w:rsidP="00B72D2C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-2"/>
          <w:sz w:val="203"/>
        </w:rPr>
      </w:pPr>
      <w:r w:rsidRPr="00B72D2C">
        <w:rPr>
          <w:rFonts w:ascii="Comic Sans MS" w:hAnsi="Comic Sans MS"/>
          <w:position w:val="-2"/>
          <w:sz w:val="203"/>
        </w:rPr>
        <w:t>A</w:t>
      </w:r>
    </w:p>
    <w:p w:rsidR="00B72D2C" w:rsidRDefault="00B72D2C" w:rsidP="0028449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jatus valkopajun sairauksia parantavista ominaisuuksista oli tunnettu </w:t>
      </w:r>
      <w:r w:rsidR="00BF0C77">
        <w:rPr>
          <w:rFonts w:ascii="Comic Sans MS" w:hAnsi="Comic Sans MS"/>
          <w:sz w:val="28"/>
        </w:rPr>
        <w:t>vuosisatoja. Dioskorides</w:t>
      </w:r>
      <w:r w:rsidR="00BF0C77">
        <w:rPr>
          <w:rStyle w:val="Alaviitteenviite"/>
          <w:rFonts w:ascii="Comic Sans MS" w:hAnsi="Comic Sans MS"/>
          <w:sz w:val="28"/>
        </w:rPr>
        <w:footnoteReference w:id="3"/>
      </w:r>
      <w:r w:rsidR="00BF0C77">
        <w:rPr>
          <w:rFonts w:ascii="Comic Sans MS" w:hAnsi="Comic Sans MS"/>
          <w:sz w:val="28"/>
        </w:rPr>
        <w:t xml:space="preserve"> kuvaili sen käyttämistä kihdin </w:t>
      </w:r>
      <w:r w:rsidR="00D04F6D">
        <w:rPr>
          <w:rFonts w:ascii="Comic Sans MS" w:hAnsi="Comic Sans MS"/>
          <w:sz w:val="28"/>
        </w:rPr>
        <w:t>hoidossa, ja sillä lievitettiin monenlaisia kipuja ja vaivoja, kuten reumaattista särkyä, synnytyskipuja, hammassärkyä, korvasärkyä ja tietenkin myös päänsärkyä.</w:t>
      </w:r>
    </w:p>
    <w:p w:rsidR="00D04F6D" w:rsidRPr="00D04F6D" w:rsidRDefault="00D04F6D" w:rsidP="00D04F6D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2"/>
          <w:sz w:val="193"/>
        </w:rPr>
      </w:pPr>
      <w:r w:rsidRPr="00D04F6D">
        <w:rPr>
          <w:rFonts w:ascii="Comic Sans MS" w:hAnsi="Comic Sans MS"/>
          <w:position w:val="2"/>
          <w:sz w:val="193"/>
        </w:rPr>
        <w:t>Y</w:t>
      </w:r>
    </w:p>
    <w:p w:rsidR="00D04F6D" w:rsidRDefault="00D04F6D" w:rsidP="0028449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rttiparantaja John Gerardilla ei ollut mitään sanottavaa valkopajusta</w:t>
      </w:r>
      <w:r w:rsidR="009B2A9C">
        <w:rPr>
          <w:rFonts w:ascii="Comic Sans MS" w:hAnsi="Comic Sans MS"/>
          <w:sz w:val="28"/>
        </w:rPr>
        <w:t xml:space="preserve"> vuonna 1597, mutta Culpeper suositteli sitä kiinankuoren korvikkeeksi kuultuaan ”herra Stonen” tekimistä kokeista, joista hänen mielestään ”jälkimaailma tulee olemaan kiitollinen”. Culpeper selitti, että kiinankuoren </w:t>
      </w:r>
      <w:r w:rsidR="00CE388B">
        <w:rPr>
          <w:rFonts w:ascii="Comic Sans MS" w:hAnsi="Comic Sans MS"/>
          <w:sz w:val="28"/>
        </w:rPr>
        <w:t xml:space="preserve">hinta oli nousussa. ”Kun perulainen puunkuori oli vielä kohtuuhintaista, ei oikein kannattanut etsiä korviketta, mutta - - [nyt] meidän on syytä olettaa, että se kallistuu ja siitä tehdään monia väärennöksiä joka vuosi”. </w:t>
      </w:r>
    </w:p>
    <w:p w:rsidR="00D462F9" w:rsidRPr="00D462F9" w:rsidRDefault="00D462F9" w:rsidP="00D462F9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-5"/>
          <w:sz w:val="196"/>
        </w:rPr>
      </w:pPr>
      <w:r w:rsidRPr="00D462F9">
        <w:rPr>
          <w:rFonts w:ascii="Comic Sans MS" w:hAnsi="Comic Sans MS"/>
          <w:position w:val="-5"/>
          <w:sz w:val="196"/>
        </w:rPr>
        <w:t>1</w:t>
      </w:r>
    </w:p>
    <w:p w:rsidR="00D462F9" w:rsidRDefault="00D462F9" w:rsidP="0028449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890-luvulla kemistit etsivät korviketta lääkkeelle, jota käytettiin reumakuumeen ja niveltulehduksen hoitoon, ja  törmäsivät aspiriiniin. Loppu on kulunutta sanontaa </w:t>
      </w:r>
      <w:r w:rsidR="007C6FF1">
        <w:rPr>
          <w:rFonts w:ascii="Comic Sans MS" w:hAnsi="Comic Sans MS"/>
          <w:sz w:val="28"/>
        </w:rPr>
        <w:t xml:space="preserve">käyttäen </w:t>
      </w:r>
      <w:proofErr w:type="gramStart"/>
      <w:r w:rsidR="007C6FF1">
        <w:rPr>
          <w:rFonts w:ascii="Comic Sans MS" w:hAnsi="Comic Sans MS"/>
          <w:sz w:val="28"/>
        </w:rPr>
        <w:t>historiaa  -</w:t>
      </w:r>
      <w:proofErr w:type="gramEnd"/>
      <w:r w:rsidR="007C6FF1">
        <w:rPr>
          <w:rFonts w:ascii="Comic Sans MS" w:hAnsi="Comic Sans MS"/>
          <w:sz w:val="28"/>
        </w:rPr>
        <w:t xml:space="preserve"> lukuun ottamatta hirvittävää </w:t>
      </w:r>
      <w:proofErr w:type="spellStart"/>
      <w:r w:rsidR="007C6FF1">
        <w:rPr>
          <w:rFonts w:ascii="Comic Sans MS" w:hAnsi="Comic Sans MS"/>
          <w:sz w:val="28"/>
        </w:rPr>
        <w:t>pandemiaa</w:t>
      </w:r>
      <w:proofErr w:type="spellEnd"/>
      <w:r w:rsidR="007C6FF1">
        <w:rPr>
          <w:rStyle w:val="Alaviitteenviite"/>
          <w:rFonts w:ascii="Comic Sans MS" w:hAnsi="Comic Sans MS"/>
          <w:sz w:val="28"/>
        </w:rPr>
        <w:footnoteReference w:id="4"/>
      </w:r>
      <w:r w:rsidR="007C6FF1">
        <w:rPr>
          <w:rFonts w:ascii="Comic Sans MS" w:hAnsi="Comic Sans MS"/>
          <w:sz w:val="28"/>
        </w:rPr>
        <w:t>, joka puhkesi vuonna 1918. Eräs Italiasta Englantiin tavaravaunussa palaava sotilas muisteli, kuinka ”miehiä kuoli ympärilläni kuin kärpäsiä. Heitä kaa</w:t>
      </w:r>
      <w:r w:rsidR="000438A7">
        <w:rPr>
          <w:rFonts w:ascii="Comic Sans MS" w:hAnsi="Comic Sans MS"/>
          <w:sz w:val="28"/>
        </w:rPr>
        <w:t xml:space="preserve">tui influenssaan enemmän kuin sodassa!”. Espanjantaudiksi </w:t>
      </w:r>
      <w:r w:rsidR="00E4257D">
        <w:rPr>
          <w:rStyle w:val="Alaviitteenviite"/>
          <w:rFonts w:ascii="Comic Sans MS" w:hAnsi="Comic Sans MS"/>
          <w:sz w:val="28"/>
        </w:rPr>
        <w:lastRenderedPageBreak/>
        <w:footnoteReference w:id="5"/>
      </w:r>
      <w:r w:rsidR="000438A7">
        <w:rPr>
          <w:rFonts w:ascii="Comic Sans MS" w:hAnsi="Comic Sans MS"/>
          <w:sz w:val="28"/>
        </w:rPr>
        <w:t>kutsutun influenssan lask</w:t>
      </w:r>
      <w:r w:rsidR="00E4257D">
        <w:rPr>
          <w:rFonts w:ascii="Comic Sans MS" w:hAnsi="Comic Sans MS"/>
          <w:sz w:val="28"/>
        </w:rPr>
        <w:t>etaan</w:t>
      </w:r>
      <w:r w:rsidR="000438A7">
        <w:rPr>
          <w:rFonts w:ascii="Comic Sans MS" w:hAnsi="Comic Sans MS"/>
          <w:sz w:val="28"/>
        </w:rPr>
        <w:t xml:space="preserve"> surmanneen </w:t>
      </w:r>
      <w:proofErr w:type="gramStart"/>
      <w:r w:rsidR="000438A7">
        <w:rPr>
          <w:rFonts w:ascii="Comic Sans MS" w:hAnsi="Comic Sans MS"/>
          <w:sz w:val="28"/>
        </w:rPr>
        <w:t>50-100</w:t>
      </w:r>
      <w:proofErr w:type="gramEnd"/>
      <w:r w:rsidR="000438A7">
        <w:rPr>
          <w:rFonts w:ascii="Comic Sans MS" w:hAnsi="Comic Sans MS"/>
          <w:sz w:val="28"/>
        </w:rPr>
        <w:t xml:space="preserve"> miljoonaa ihmistä, ja sitä pidetään yhtenä kaikkien aikojen pahimmista luonnonkatastrofeista. Vasta keksityn aspiriinin myynti kasvoi kohisten. </w:t>
      </w:r>
    </w:p>
    <w:p w:rsidR="00E4257D" w:rsidRPr="00E4257D" w:rsidRDefault="00E4257D" w:rsidP="00E4257D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b/>
          <w:position w:val="1"/>
          <w:sz w:val="201"/>
        </w:rPr>
      </w:pPr>
      <w:r w:rsidRPr="00E4257D">
        <w:rPr>
          <w:rFonts w:ascii="Comic Sans MS" w:hAnsi="Comic Sans MS"/>
          <w:b/>
          <w:position w:val="1"/>
          <w:sz w:val="201"/>
        </w:rPr>
        <w:t>S</w:t>
      </w:r>
    </w:p>
    <w:p w:rsidR="00E4257D" w:rsidRDefault="00E4257D" w:rsidP="0028449A">
      <w:pPr>
        <w:rPr>
          <w:rFonts w:ascii="Comic Sans MS" w:hAnsi="Comic Sans MS"/>
          <w:sz w:val="28"/>
        </w:rPr>
      </w:pPr>
      <w:r w:rsidRPr="00E4257D">
        <w:rPr>
          <w:rFonts w:ascii="Comic Sans MS" w:hAnsi="Comic Sans MS"/>
          <w:b/>
          <w:sz w:val="28"/>
        </w:rPr>
        <w:t>. alba</w:t>
      </w:r>
      <w:r>
        <w:rPr>
          <w:rFonts w:ascii="Comic Sans MS" w:hAnsi="Comic Sans MS"/>
          <w:sz w:val="28"/>
        </w:rPr>
        <w:t xml:space="preserve"> on yksi monista </w:t>
      </w:r>
      <w:proofErr w:type="spellStart"/>
      <w:r>
        <w:rPr>
          <w:rFonts w:ascii="Comic Sans MS" w:hAnsi="Comic Sans MS"/>
          <w:sz w:val="28"/>
        </w:rPr>
        <w:t>Salicaceae-heimon</w:t>
      </w:r>
      <w:proofErr w:type="spellEnd"/>
      <w:r>
        <w:rPr>
          <w:rFonts w:ascii="Comic Sans MS" w:hAnsi="Comic Sans MS"/>
          <w:sz w:val="28"/>
        </w:rPr>
        <w:t xml:space="preserve"> paljon vettä </w:t>
      </w:r>
      <w:r w:rsidR="0045532C">
        <w:rPr>
          <w:rFonts w:ascii="Comic Sans MS" w:hAnsi="Comic Sans MS"/>
          <w:sz w:val="28"/>
        </w:rPr>
        <w:t xml:space="preserve">käyttävistä pajukasveista; muita ovat esimerkiksi haapa, hopeapoppeli ja jättipoppeli. </w:t>
      </w:r>
      <w:r w:rsidR="0037520C">
        <w:rPr>
          <w:rFonts w:ascii="Comic Sans MS" w:hAnsi="Comic Sans MS"/>
          <w:sz w:val="28"/>
        </w:rPr>
        <w:t xml:space="preserve">Valkopaju kasvaa </w:t>
      </w:r>
      <w:r w:rsidR="00EE63DC">
        <w:rPr>
          <w:rFonts w:ascii="Comic Sans MS" w:hAnsi="Comic Sans MS"/>
          <w:sz w:val="28"/>
        </w:rPr>
        <w:t xml:space="preserve">nopeasti, ja jos se saa lähde- tai jokivettä, se elää noin 120-vuotiaaksi. Matalammaksi jäävä, juovikkaan kuorensa mukaan nimetty raita </w:t>
      </w:r>
      <w:proofErr w:type="spellStart"/>
      <w:r w:rsidR="00EE63DC" w:rsidRPr="00EE63DC">
        <w:rPr>
          <w:rFonts w:ascii="Comic Sans MS" w:hAnsi="Comic Sans MS"/>
          <w:b/>
          <w:sz w:val="28"/>
        </w:rPr>
        <w:t>S.caprea</w:t>
      </w:r>
      <w:proofErr w:type="spellEnd"/>
      <w:r w:rsidR="00622FA7">
        <w:rPr>
          <w:rStyle w:val="Alaviitteenviite"/>
          <w:rFonts w:ascii="Comic Sans MS" w:hAnsi="Comic Sans MS"/>
          <w:b/>
          <w:sz w:val="28"/>
        </w:rPr>
        <w:footnoteReference w:id="6"/>
      </w:r>
      <w:r w:rsidR="00EE63DC">
        <w:rPr>
          <w:rFonts w:ascii="Comic Sans MS" w:hAnsi="Comic Sans MS"/>
          <w:sz w:val="28"/>
        </w:rPr>
        <w:t xml:space="preserve"> elää </w:t>
      </w:r>
      <w:r w:rsidR="00E74959">
        <w:rPr>
          <w:rFonts w:ascii="Comic Sans MS" w:hAnsi="Comic Sans MS"/>
          <w:sz w:val="28"/>
        </w:rPr>
        <w:t>puolta lyhyemmän ajan. Se kasvattaa varhain keväällä pörröisiä kukkia, jotka ovat tuoksuvaa ruokaa kasveja pölyttäville mehiläisille ja perhosille.</w:t>
      </w:r>
    </w:p>
    <w:p w:rsidR="00E74959" w:rsidRPr="00E74959" w:rsidRDefault="00E74959" w:rsidP="00E74959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5"/>
          <w:sz w:val="187"/>
        </w:rPr>
      </w:pPr>
      <w:r w:rsidRPr="00E74959">
        <w:rPr>
          <w:rFonts w:ascii="Comic Sans MS" w:hAnsi="Comic Sans MS"/>
          <w:position w:val="5"/>
          <w:sz w:val="187"/>
        </w:rPr>
        <w:t>K</w:t>
      </w:r>
    </w:p>
    <w:p w:rsidR="00E74959" w:rsidRDefault="00E74959" w:rsidP="0028449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ashmirin- ja englanninpaju</w:t>
      </w:r>
      <w:r w:rsidR="00E62D23">
        <w:rPr>
          <w:rFonts w:ascii="Comic Sans MS" w:hAnsi="Comic Sans MS"/>
          <w:sz w:val="28"/>
        </w:rPr>
        <w:t xml:space="preserve"> (</w:t>
      </w:r>
      <w:proofErr w:type="spellStart"/>
      <w:r w:rsidR="00E62D23">
        <w:rPr>
          <w:rFonts w:ascii="Comic Sans MS" w:hAnsi="Comic Sans MS"/>
          <w:sz w:val="28"/>
        </w:rPr>
        <w:t>S.alba</w:t>
      </w:r>
      <w:proofErr w:type="spellEnd"/>
      <w:r w:rsidR="00E62D23">
        <w:rPr>
          <w:rFonts w:ascii="Comic Sans MS" w:hAnsi="Comic Sans MS"/>
          <w:sz w:val="28"/>
        </w:rPr>
        <w:t xml:space="preserve"> ’</w:t>
      </w:r>
      <w:proofErr w:type="spellStart"/>
      <w:r w:rsidR="00E62D23">
        <w:rPr>
          <w:rFonts w:ascii="Comic Sans MS" w:hAnsi="Comic Sans MS"/>
          <w:sz w:val="28"/>
        </w:rPr>
        <w:t>Caerulea</w:t>
      </w:r>
      <w:proofErr w:type="spellEnd"/>
      <w:r w:rsidR="00E62D23">
        <w:rPr>
          <w:rFonts w:ascii="Comic Sans MS" w:hAnsi="Comic Sans MS"/>
          <w:sz w:val="28"/>
        </w:rPr>
        <w:t xml:space="preserve">’ valkopajun alalaji) </w:t>
      </w:r>
      <w:r w:rsidR="008C654A">
        <w:rPr>
          <w:rFonts w:ascii="Comic Sans MS" w:hAnsi="Comic Sans MS"/>
          <w:sz w:val="28"/>
        </w:rPr>
        <w:t xml:space="preserve">kilpailevat siitä, kummasta tehdään paremmat krikettimailat. Pajua pidetään edelleen parhaana materiaalina kuumailmapallon koriin (toisessa </w:t>
      </w:r>
      <w:r w:rsidR="003C0541">
        <w:rPr>
          <w:rFonts w:ascii="Comic Sans MS" w:hAnsi="Comic Sans MS"/>
          <w:sz w:val="28"/>
        </w:rPr>
        <w:t>maailmansodassa pudotettiin</w:t>
      </w:r>
      <w:r w:rsidR="008C654A">
        <w:rPr>
          <w:rFonts w:ascii="Comic Sans MS" w:hAnsi="Comic Sans MS"/>
          <w:sz w:val="28"/>
        </w:rPr>
        <w:t xml:space="preserve"> ampumatarvikkeita lentokoneista pajukoreissa</w:t>
      </w:r>
      <w:r w:rsidR="003C0541">
        <w:rPr>
          <w:rFonts w:ascii="Comic Sans MS" w:hAnsi="Comic Sans MS"/>
          <w:sz w:val="28"/>
        </w:rPr>
        <w:t>, koska ne taipuvat ennen kuin katkeavat), ja luonnossa kasvaneesta pajusta tehty arkku on jonkinlainen villitys ekologisissa hautajaisissa.</w:t>
      </w:r>
    </w:p>
    <w:p w:rsidR="003C0541" w:rsidRPr="003C0541" w:rsidRDefault="003C0541" w:rsidP="003C0541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5"/>
          <w:sz w:val="187"/>
        </w:rPr>
      </w:pPr>
      <w:r w:rsidRPr="003C0541">
        <w:rPr>
          <w:rFonts w:ascii="Comic Sans MS" w:hAnsi="Comic Sans MS"/>
          <w:position w:val="5"/>
          <w:sz w:val="187"/>
        </w:rPr>
        <w:t>K</w:t>
      </w:r>
    </w:p>
    <w:p w:rsidR="003C0541" w:rsidRDefault="003C0541" w:rsidP="0028449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aikesta huolimatta kelttiläise</w:t>
      </w:r>
      <w:r w:rsidR="002C75CC">
        <w:rPr>
          <w:rFonts w:ascii="Comic Sans MS" w:hAnsi="Comic Sans MS"/>
          <w:sz w:val="28"/>
        </w:rPr>
        <w:t>st</w:t>
      </w:r>
      <w:r>
        <w:rPr>
          <w:rFonts w:ascii="Comic Sans MS" w:hAnsi="Comic Sans MS"/>
          <w:sz w:val="28"/>
        </w:rPr>
        <w:t xml:space="preserve">ä perinteestä </w:t>
      </w:r>
      <w:r w:rsidR="002C75CC">
        <w:rPr>
          <w:rFonts w:ascii="Comic Sans MS" w:hAnsi="Comic Sans MS"/>
          <w:sz w:val="28"/>
        </w:rPr>
        <w:t xml:space="preserve">alkanut pajunpunonta li vähällä kadota 1900-luvulla. Pajukoista on kerätty pitkiä ja joustavia oksia jo </w:t>
      </w:r>
      <w:proofErr w:type="spellStart"/>
      <w:r w:rsidR="002C75CC">
        <w:rPr>
          <w:rFonts w:ascii="Comic Sans MS" w:hAnsi="Comic Sans MS"/>
          <w:sz w:val="28"/>
        </w:rPr>
        <w:t>neoliittisella</w:t>
      </w:r>
      <w:proofErr w:type="spellEnd"/>
      <w:r w:rsidR="002C75CC">
        <w:rPr>
          <w:rFonts w:ascii="Comic Sans MS" w:hAnsi="Comic Sans MS"/>
          <w:sz w:val="28"/>
        </w:rPr>
        <w:t xml:space="preserve"> kaudella, mutta taito </w:t>
      </w:r>
      <w:proofErr w:type="gramStart"/>
      <w:r w:rsidR="002C75CC">
        <w:rPr>
          <w:rFonts w:ascii="Comic Sans MS" w:hAnsi="Comic Sans MS"/>
          <w:sz w:val="28"/>
        </w:rPr>
        <w:t>punoa  esimerkiksi</w:t>
      </w:r>
      <w:proofErr w:type="gramEnd"/>
      <w:r w:rsidR="002C75CC">
        <w:rPr>
          <w:rFonts w:ascii="Comic Sans MS" w:hAnsi="Comic Sans MS"/>
          <w:sz w:val="28"/>
        </w:rPr>
        <w:t xml:space="preserve"> pieniä soutuveneitä tai ankeriaan- tai ravunpyydyksiä joutui väistymään muovien aikakaudella.</w:t>
      </w:r>
    </w:p>
    <w:p w:rsidR="00493B89" w:rsidRPr="00493B89" w:rsidRDefault="00493B89" w:rsidP="00493B89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3"/>
          <w:sz w:val="189"/>
        </w:rPr>
      </w:pPr>
      <w:r w:rsidRPr="00493B89">
        <w:rPr>
          <w:rFonts w:ascii="Comic Sans MS" w:hAnsi="Comic Sans MS"/>
          <w:position w:val="3"/>
          <w:sz w:val="189"/>
        </w:rPr>
        <w:lastRenderedPageBreak/>
        <w:t>M</w:t>
      </w:r>
    </w:p>
    <w:p w:rsidR="002C75CC" w:rsidRDefault="00493B89" w:rsidP="0028449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onien historiaa muuttaneiden kasvien tavoin pajullakin voi olla valoisa tulevaisuus. Tutkimusten mukaan </w:t>
      </w:r>
      <w:proofErr w:type="spellStart"/>
      <w:r>
        <w:rPr>
          <w:rFonts w:ascii="Comic Sans MS" w:hAnsi="Comic Sans MS"/>
          <w:sz w:val="28"/>
        </w:rPr>
        <w:t>aspriinin</w:t>
      </w:r>
      <w:proofErr w:type="spellEnd"/>
      <w:r>
        <w:rPr>
          <w:rFonts w:ascii="Comic Sans MS" w:hAnsi="Comic Sans MS"/>
          <w:sz w:val="28"/>
        </w:rPr>
        <w:t xml:space="preserve"> jatkuva käyttö voi estää halvauksia ja pitää rasitusrintakivun kurissa. Ruotsissa pajua </w:t>
      </w:r>
      <w:proofErr w:type="gramStart"/>
      <w:r>
        <w:rPr>
          <w:rFonts w:ascii="Comic Sans MS" w:hAnsi="Comic Sans MS"/>
          <w:sz w:val="28"/>
        </w:rPr>
        <w:t>käytetään  jo</w:t>
      </w:r>
      <w:proofErr w:type="gramEnd"/>
      <w:r>
        <w:rPr>
          <w:rFonts w:ascii="Comic Sans MS" w:hAnsi="Comic Sans MS"/>
          <w:sz w:val="28"/>
        </w:rPr>
        <w:t xml:space="preserve"> öljyn sijasta kotien ja teollisuuslaitosten lämmittämiseen, ja sen soveltuvuutta biopolttoaineeksi selvitetään. </w:t>
      </w:r>
    </w:p>
    <w:p w:rsidR="0045532C" w:rsidRDefault="0045532C" w:rsidP="0028449A">
      <w:pPr>
        <w:rPr>
          <w:rFonts w:ascii="Comic Sans MS" w:hAnsi="Comic Sans MS"/>
          <w:sz w:val="28"/>
        </w:rPr>
      </w:pPr>
    </w:p>
    <w:p w:rsidR="0045532C" w:rsidRDefault="0045532C" w:rsidP="0045532C">
      <w:pPr>
        <w:keepNext/>
      </w:pPr>
      <w:r>
        <w:rPr>
          <w:rFonts w:ascii="Arial" w:hAnsi="Arial" w:cs="Arial"/>
          <w:noProof/>
          <w:sz w:val="20"/>
          <w:szCs w:val="20"/>
          <w:lang w:eastAsia="fi-FI"/>
        </w:rPr>
        <w:drawing>
          <wp:inline distT="0" distB="0" distL="0" distR="0">
            <wp:extent cx="2695575" cy="4124325"/>
            <wp:effectExtent l="19050" t="0" r="9525" b="0"/>
            <wp:docPr id="3" name="Kuva 11" descr="Kuvatulos haulle ha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vatulos haulle haap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32C" w:rsidRDefault="0045532C" w:rsidP="0045532C">
      <w:pPr>
        <w:pStyle w:val="Kuvanotsikko"/>
      </w:pPr>
      <w:r>
        <w:t xml:space="preserve">Kuva </w:t>
      </w:r>
      <w:fldSimple w:instr=" SEQ Kuva \* ARABIC ">
        <w:r w:rsidR="0037520C">
          <w:rPr>
            <w:noProof/>
          </w:rPr>
          <w:t>2</w:t>
        </w:r>
      </w:fldSimple>
      <w:r>
        <w:t xml:space="preserve"> Haapa</w:t>
      </w:r>
    </w:p>
    <w:p w:rsidR="0037520C" w:rsidRDefault="0037520C" w:rsidP="0037520C">
      <w:pPr>
        <w:keepNext/>
      </w:pPr>
      <w:r>
        <w:rPr>
          <w:rFonts w:ascii="Arial" w:hAnsi="Arial" w:cs="Arial"/>
          <w:noProof/>
          <w:sz w:val="20"/>
          <w:szCs w:val="20"/>
          <w:lang w:eastAsia="fi-FI"/>
        </w:rPr>
        <w:lastRenderedPageBreak/>
        <w:drawing>
          <wp:inline distT="0" distB="0" distL="0" distR="0">
            <wp:extent cx="3568017" cy="2705100"/>
            <wp:effectExtent l="19050" t="0" r="0" b="0"/>
            <wp:docPr id="4" name="Kuva 14" descr="Kuvatulos haulle hopeapopp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uvatulos haulle hopeapoppel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625" cy="270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32C" w:rsidRDefault="0037520C" w:rsidP="0037520C">
      <w:pPr>
        <w:pStyle w:val="Kuvanotsikko"/>
      </w:pPr>
      <w:r>
        <w:t xml:space="preserve">Kuva </w:t>
      </w:r>
      <w:fldSimple w:instr=" SEQ Kuva \* ARABIC ">
        <w:r>
          <w:rPr>
            <w:noProof/>
          </w:rPr>
          <w:t>3</w:t>
        </w:r>
      </w:fldSimple>
      <w:r>
        <w:t xml:space="preserve"> hopeapoppeli</w:t>
      </w:r>
    </w:p>
    <w:p w:rsidR="0037520C" w:rsidRDefault="0037520C" w:rsidP="0037520C">
      <w:pPr>
        <w:keepNext/>
      </w:pPr>
      <w:r>
        <w:rPr>
          <w:rFonts w:ascii="Arial" w:hAnsi="Arial" w:cs="Arial"/>
          <w:noProof/>
          <w:sz w:val="20"/>
          <w:szCs w:val="20"/>
          <w:lang w:eastAsia="fi-FI"/>
        </w:rPr>
        <w:drawing>
          <wp:inline distT="0" distB="0" distL="0" distR="0">
            <wp:extent cx="2381250" cy="1724025"/>
            <wp:effectExtent l="19050" t="0" r="0" b="0"/>
            <wp:docPr id="17" name="Kuva 17" descr="Kuvatulos haulle jättipopp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uvatulos haulle jättipoppel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20C" w:rsidRPr="0037520C" w:rsidRDefault="0037520C" w:rsidP="0037520C">
      <w:pPr>
        <w:pStyle w:val="Kuvanotsikko"/>
      </w:pPr>
      <w:r>
        <w:t xml:space="preserve">Kuva </w:t>
      </w:r>
      <w:fldSimple w:instr=" SEQ Kuva \* ARABIC ">
        <w:r>
          <w:rPr>
            <w:noProof/>
          </w:rPr>
          <w:t>4</w:t>
        </w:r>
      </w:fldSimple>
      <w:r>
        <w:t xml:space="preserve"> jättipoppeli</w:t>
      </w:r>
    </w:p>
    <w:p w:rsidR="00B72D2C" w:rsidRPr="0028449A" w:rsidRDefault="00B72D2C" w:rsidP="0028449A">
      <w:pPr>
        <w:rPr>
          <w:rFonts w:ascii="Comic Sans MS" w:hAnsi="Comic Sans MS"/>
          <w:sz w:val="32"/>
        </w:rPr>
      </w:pPr>
    </w:p>
    <w:tbl>
      <w:tblPr>
        <w:tblStyle w:val="TaulukkoRuudukko"/>
        <w:tblW w:w="0" w:type="auto"/>
        <w:tblLook w:val="04A0"/>
      </w:tblPr>
      <w:tblGrid>
        <w:gridCol w:w="4583"/>
        <w:gridCol w:w="4583"/>
      </w:tblGrid>
      <w:tr w:rsidR="0045532C" w:rsidTr="008C5387">
        <w:tc>
          <w:tcPr>
            <w:tcW w:w="4583" w:type="dxa"/>
          </w:tcPr>
          <w:p w:rsidR="008C5387" w:rsidRPr="008C5387" w:rsidRDefault="008C5387" w:rsidP="00641E7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ALKUPERÄALUE</w:t>
            </w:r>
          </w:p>
        </w:tc>
        <w:tc>
          <w:tcPr>
            <w:tcW w:w="4583" w:type="dxa"/>
          </w:tcPr>
          <w:p w:rsidR="008C5387" w:rsidRPr="008C5387" w:rsidRDefault="008C5387" w:rsidP="00641E7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Eurooppa, Kiina, Japani, Pohjois-Amerikka</w:t>
            </w:r>
          </w:p>
        </w:tc>
      </w:tr>
      <w:tr w:rsidR="0045532C" w:rsidTr="008C5387">
        <w:tc>
          <w:tcPr>
            <w:tcW w:w="4583" w:type="dxa"/>
          </w:tcPr>
          <w:p w:rsidR="008C5387" w:rsidRPr="008C5387" w:rsidRDefault="008C5387" w:rsidP="00641E7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TYYPPI</w:t>
            </w:r>
          </w:p>
        </w:tc>
        <w:tc>
          <w:tcPr>
            <w:tcW w:w="4583" w:type="dxa"/>
          </w:tcPr>
          <w:p w:rsidR="008C5387" w:rsidRPr="00E121F9" w:rsidRDefault="009F6DE5" w:rsidP="00641E7C">
            <w:pPr>
              <w:rPr>
                <w:rFonts w:ascii="Comic Sans MS" w:hAnsi="Comic Sans MS"/>
                <w:sz w:val="24"/>
              </w:rPr>
            </w:pPr>
            <w:r w:rsidRPr="00E121F9">
              <w:rPr>
                <w:rFonts w:ascii="Comic Sans MS" w:hAnsi="Comic Sans MS"/>
                <w:sz w:val="24"/>
              </w:rPr>
              <w:t>Nopeakasvuinen puu</w:t>
            </w:r>
          </w:p>
        </w:tc>
      </w:tr>
      <w:tr w:rsidR="0045532C" w:rsidTr="008C5387">
        <w:tc>
          <w:tcPr>
            <w:tcW w:w="4583" w:type="dxa"/>
          </w:tcPr>
          <w:p w:rsidR="008C5387" w:rsidRPr="008C5387" w:rsidRDefault="009F6DE5" w:rsidP="00641E7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KORKEUS</w:t>
            </w:r>
          </w:p>
        </w:tc>
        <w:tc>
          <w:tcPr>
            <w:tcW w:w="4583" w:type="dxa"/>
          </w:tcPr>
          <w:p w:rsidR="008C5387" w:rsidRPr="00E121F9" w:rsidRDefault="009F6DE5" w:rsidP="00641E7C">
            <w:pPr>
              <w:rPr>
                <w:rFonts w:ascii="Comic Sans MS" w:hAnsi="Comic Sans MS"/>
                <w:sz w:val="24"/>
              </w:rPr>
            </w:pPr>
            <w:r w:rsidRPr="00E121F9">
              <w:rPr>
                <w:rFonts w:ascii="Comic Sans MS" w:hAnsi="Comic Sans MS"/>
                <w:sz w:val="24"/>
              </w:rPr>
              <w:t>25 m</w:t>
            </w:r>
          </w:p>
        </w:tc>
      </w:tr>
      <w:tr w:rsidR="0045532C" w:rsidTr="008C5387">
        <w:tc>
          <w:tcPr>
            <w:tcW w:w="4583" w:type="dxa"/>
          </w:tcPr>
          <w:p w:rsidR="008C5387" w:rsidRDefault="008C5387" w:rsidP="009F6DE5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583" w:type="dxa"/>
          </w:tcPr>
          <w:p w:rsidR="008C5387" w:rsidRPr="00E121F9" w:rsidRDefault="009F6DE5" w:rsidP="00641E7C">
            <w:pPr>
              <w:rPr>
                <w:rFonts w:ascii="Comic Sans MS" w:hAnsi="Comic Sans MS"/>
                <w:sz w:val="24"/>
              </w:rPr>
            </w:pPr>
            <w:r w:rsidRPr="00E121F9">
              <w:rPr>
                <w:rFonts w:ascii="Comic Sans MS" w:hAnsi="Comic Sans MS"/>
                <w:sz w:val="24"/>
              </w:rPr>
              <w:t>ravintokasvi</w:t>
            </w:r>
          </w:p>
        </w:tc>
      </w:tr>
      <w:tr w:rsidR="0045532C" w:rsidTr="008C5387">
        <w:tc>
          <w:tcPr>
            <w:tcW w:w="4583" w:type="dxa"/>
          </w:tcPr>
          <w:p w:rsidR="008C5387" w:rsidRDefault="008C5387" w:rsidP="009F6DE5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583" w:type="dxa"/>
          </w:tcPr>
          <w:p w:rsidR="008C5387" w:rsidRPr="00E121F9" w:rsidRDefault="009F6DE5" w:rsidP="00641E7C">
            <w:pPr>
              <w:rPr>
                <w:rFonts w:ascii="Comic Sans MS" w:hAnsi="Comic Sans MS"/>
                <w:sz w:val="24"/>
              </w:rPr>
            </w:pPr>
            <w:r w:rsidRPr="00E121F9">
              <w:rPr>
                <w:rFonts w:ascii="Comic Sans MS" w:hAnsi="Comic Sans MS"/>
                <w:sz w:val="24"/>
              </w:rPr>
              <w:t>LÄÄKEKASVI</w:t>
            </w:r>
          </w:p>
        </w:tc>
      </w:tr>
      <w:tr w:rsidR="0045532C" w:rsidTr="008C5387">
        <w:tc>
          <w:tcPr>
            <w:tcW w:w="4583" w:type="dxa"/>
          </w:tcPr>
          <w:p w:rsidR="008C5387" w:rsidRDefault="008C5387" w:rsidP="009F6DE5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583" w:type="dxa"/>
          </w:tcPr>
          <w:p w:rsidR="008C5387" w:rsidRPr="00E121F9" w:rsidRDefault="009F6DE5" w:rsidP="00641E7C">
            <w:pPr>
              <w:rPr>
                <w:rFonts w:ascii="Comic Sans MS" w:hAnsi="Comic Sans MS"/>
                <w:sz w:val="24"/>
              </w:rPr>
            </w:pPr>
            <w:r w:rsidRPr="00E121F9">
              <w:rPr>
                <w:rFonts w:ascii="Comic Sans MS" w:hAnsi="Comic Sans MS"/>
                <w:sz w:val="24"/>
              </w:rPr>
              <w:t>MUU HYÖTYKASVI</w:t>
            </w:r>
          </w:p>
        </w:tc>
      </w:tr>
      <w:tr w:rsidR="0045532C" w:rsidTr="008C5387">
        <w:tc>
          <w:tcPr>
            <w:tcW w:w="4583" w:type="dxa"/>
          </w:tcPr>
          <w:p w:rsidR="008C5387" w:rsidRDefault="008C5387" w:rsidP="009F6DE5">
            <w:pPr>
              <w:pStyle w:val="Luettelokappale"/>
              <w:numPr>
                <w:ilvl w:val="0"/>
                <w:numId w:val="1"/>
              </w:numPr>
            </w:pPr>
          </w:p>
        </w:tc>
        <w:tc>
          <w:tcPr>
            <w:tcW w:w="4583" w:type="dxa"/>
          </w:tcPr>
          <w:p w:rsidR="008C5387" w:rsidRPr="00E121F9" w:rsidRDefault="009F6DE5" w:rsidP="00641E7C">
            <w:pPr>
              <w:rPr>
                <w:rFonts w:ascii="Comic Sans MS" w:hAnsi="Comic Sans MS"/>
                <w:sz w:val="24"/>
              </w:rPr>
            </w:pPr>
            <w:r w:rsidRPr="00E121F9">
              <w:rPr>
                <w:rFonts w:ascii="Comic Sans MS" w:hAnsi="Comic Sans MS"/>
                <w:sz w:val="24"/>
              </w:rPr>
              <w:t>kauppakasvi</w:t>
            </w:r>
          </w:p>
        </w:tc>
      </w:tr>
      <w:tr w:rsidR="0045532C" w:rsidTr="0028449A">
        <w:tc>
          <w:tcPr>
            <w:tcW w:w="9166" w:type="dxa"/>
            <w:gridSpan w:val="2"/>
          </w:tcPr>
          <w:p w:rsidR="009F6DE5" w:rsidRPr="00E121F9" w:rsidRDefault="009F6DE5" w:rsidP="00641E7C">
            <w:pPr>
              <w:rPr>
                <w:rFonts w:ascii="Comic Sans MS" w:hAnsi="Comic Sans MS"/>
                <w:sz w:val="28"/>
              </w:rPr>
            </w:pPr>
            <w:r w:rsidRPr="00E121F9">
              <w:rPr>
                <w:rFonts w:ascii="Comic Sans MS" w:hAnsi="Comic Sans MS"/>
                <w:sz w:val="28"/>
              </w:rPr>
              <w:t>”</w:t>
            </w:r>
            <w:proofErr w:type="spellStart"/>
            <w:r w:rsidRPr="00E121F9">
              <w:rPr>
                <w:rFonts w:ascii="Comic Sans MS" w:hAnsi="Comic Sans MS"/>
                <w:sz w:val="28"/>
              </w:rPr>
              <w:t>-Yleensä</w:t>
            </w:r>
            <w:proofErr w:type="spellEnd"/>
            <w:r w:rsidRPr="00E121F9">
              <w:rPr>
                <w:rFonts w:ascii="Comic Sans MS" w:hAnsi="Comic Sans MS"/>
                <w:sz w:val="28"/>
              </w:rPr>
              <w:t xml:space="preserve"> olen hyvin </w:t>
            </w:r>
            <w:r w:rsidR="000E7F23" w:rsidRPr="00E121F9">
              <w:rPr>
                <w:rFonts w:ascii="Comic Sans MS" w:hAnsi="Comic Sans MS"/>
                <w:sz w:val="28"/>
              </w:rPr>
              <w:t>rohkea, jatkoi Tittel</w:t>
            </w:r>
            <w:r w:rsidR="00BF0C77">
              <w:rPr>
                <w:rFonts w:ascii="Comic Sans MS" w:hAnsi="Comic Sans MS"/>
                <w:sz w:val="28"/>
              </w:rPr>
              <w:t>i</w:t>
            </w:r>
            <w:r w:rsidR="000E7F23" w:rsidRPr="00E121F9">
              <w:rPr>
                <w:rFonts w:ascii="Comic Sans MS" w:hAnsi="Comic Sans MS"/>
                <w:sz w:val="28"/>
              </w:rPr>
              <w:t>tom matalalla äänellä, - mutta tänään minulla sattuu olemaan päänsärkyä.”</w:t>
            </w:r>
          </w:p>
          <w:p w:rsidR="000E7F23" w:rsidRDefault="000E7F23" w:rsidP="00641E7C">
            <w:r>
              <w:t>LEWIS CARROLL, LIISAN SEIKKAILUT PEILIMAASSA, 1871</w:t>
            </w:r>
            <w:proofErr w:type="gramStart"/>
            <w:r>
              <w:t xml:space="preserve"> (SUOM.</w:t>
            </w:r>
            <w:proofErr w:type="gramEnd"/>
            <w:r>
              <w:t xml:space="preserve"> KIRSI KUNNAS JA EEVA LIISA MANNER) </w:t>
            </w:r>
          </w:p>
          <w:p w:rsidR="00E121F9" w:rsidRDefault="00E121F9" w:rsidP="00E121F9">
            <w:pPr>
              <w:keepNext/>
            </w:pPr>
            <w:r>
              <w:rPr>
                <w:noProof/>
                <w:color w:val="0000FF"/>
                <w:lang w:eastAsia="fi-FI"/>
              </w:rPr>
              <w:lastRenderedPageBreak/>
              <w:drawing>
                <wp:inline distT="0" distB="0" distL="0" distR="0">
                  <wp:extent cx="1314450" cy="1933575"/>
                  <wp:effectExtent l="19050" t="0" r="0" b="0"/>
                  <wp:docPr id="1" name="irc_mi" descr="Kuvahaun tulos haulle lewis carrol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lewis carrol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1F9" w:rsidRDefault="00E121F9" w:rsidP="00E121F9">
            <w:pPr>
              <w:pStyle w:val="Kuvanotsikko"/>
            </w:pPr>
            <w:r>
              <w:t xml:space="preserve">Kuva </w:t>
            </w:r>
            <w:fldSimple w:instr=" SEQ Kuva \* ARABIC ">
              <w:r w:rsidR="0037520C">
                <w:rPr>
                  <w:noProof/>
                </w:rPr>
                <w:t>5</w:t>
              </w:r>
            </w:fldSimple>
            <w:r>
              <w:t xml:space="preserve"> Lewis Carroll</w:t>
            </w:r>
          </w:p>
        </w:tc>
      </w:tr>
    </w:tbl>
    <w:p w:rsidR="00641E7C" w:rsidRPr="00641E7C" w:rsidRDefault="00641E7C" w:rsidP="00641E7C"/>
    <w:tbl>
      <w:tblPr>
        <w:tblStyle w:val="TaulukkoRuudukko"/>
        <w:tblW w:w="0" w:type="auto"/>
        <w:tblBorders>
          <w:top w:val="thinThickThinMediumGap" w:sz="24" w:space="0" w:color="943634" w:themeColor="accent2" w:themeShade="BF"/>
          <w:left w:val="thinThickThinMediumGap" w:sz="24" w:space="0" w:color="943634" w:themeColor="accent2" w:themeShade="BF"/>
          <w:bottom w:val="thinThickThinMediumGap" w:sz="24" w:space="0" w:color="943634" w:themeColor="accent2" w:themeShade="BF"/>
          <w:right w:val="thinThickThinMediumGap" w:sz="24" w:space="0" w:color="943634" w:themeColor="accent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9166"/>
      </w:tblGrid>
      <w:tr w:rsidR="00272222" w:rsidTr="000715B2">
        <w:tc>
          <w:tcPr>
            <w:tcW w:w="9166" w:type="dxa"/>
          </w:tcPr>
          <w:p w:rsidR="00272222" w:rsidRDefault="00272222" w:rsidP="0027222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PIENNARASPIRIINI</w:t>
            </w:r>
          </w:p>
          <w:p w:rsidR="00272222" w:rsidRDefault="00272222" w:rsidP="00272222">
            <w:pPr>
              <w:rPr>
                <w:rFonts w:ascii="Comic Sans MS" w:hAnsi="Comic Sans MS"/>
                <w:sz w:val="28"/>
              </w:rPr>
            </w:pPr>
          </w:p>
          <w:p w:rsidR="00272222" w:rsidRDefault="00272222" w:rsidP="0027222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Mesian</w:t>
            </w:r>
            <w:r w:rsidR="00DB7B5E">
              <w:rPr>
                <w:rFonts w:ascii="Comic Sans MS" w:hAnsi="Comic Sans MS"/>
                <w:sz w:val="28"/>
              </w:rPr>
              <w:t>gervo (</w:t>
            </w:r>
            <w:proofErr w:type="spellStart"/>
            <w:r w:rsidR="00EF601D">
              <w:rPr>
                <w:rFonts w:ascii="Comic Sans MS" w:hAnsi="Comic Sans MS"/>
                <w:sz w:val="28"/>
              </w:rPr>
              <w:t>Filipendula</w:t>
            </w:r>
            <w:proofErr w:type="spellEnd"/>
            <w:r w:rsidR="00EF601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EF601D">
              <w:rPr>
                <w:rFonts w:ascii="Comic Sans MS" w:hAnsi="Comic Sans MS"/>
                <w:sz w:val="28"/>
              </w:rPr>
              <w:t>ulmaria</w:t>
            </w:r>
            <w:proofErr w:type="spellEnd"/>
            <w:r w:rsidR="00EF601D">
              <w:rPr>
                <w:rFonts w:ascii="Comic Sans MS" w:hAnsi="Comic Sans MS"/>
                <w:sz w:val="28"/>
              </w:rPr>
              <w:t xml:space="preserve">)on tienpientarien hiljainen sankari. </w:t>
            </w:r>
            <w:r w:rsidR="00C83D55">
              <w:rPr>
                <w:rFonts w:ascii="Comic Sans MS" w:hAnsi="Comic Sans MS"/>
                <w:sz w:val="28"/>
              </w:rPr>
              <w:t xml:space="preserve">Nykyisin siihen ei kiinnitetä huomiota, mutta kauan sitten sen kasvupaikat tunnettiin hyvin ja yritettiin pitää salassa. Mesiangervoa käytettiin </w:t>
            </w:r>
            <w:proofErr w:type="spellStart"/>
            <w:r w:rsidR="00C83D55">
              <w:rPr>
                <w:rFonts w:ascii="Comic Sans MS" w:hAnsi="Comic Sans MS"/>
                <w:sz w:val="28"/>
              </w:rPr>
              <w:t>suomyrtin</w:t>
            </w:r>
            <w:proofErr w:type="spellEnd"/>
            <w:r w:rsidR="00C83D55"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 w:rsidR="00C83D55">
              <w:rPr>
                <w:rFonts w:ascii="Comic Sans MS" w:hAnsi="Comic Sans MS"/>
                <w:sz w:val="28"/>
              </w:rPr>
              <w:t>Myrica</w:t>
            </w:r>
            <w:proofErr w:type="spellEnd"/>
            <w:r w:rsidR="00C83D55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C83D55">
              <w:rPr>
                <w:rFonts w:ascii="Comic Sans MS" w:hAnsi="Comic Sans MS"/>
                <w:sz w:val="28"/>
              </w:rPr>
              <w:t>gale</w:t>
            </w:r>
            <w:proofErr w:type="spellEnd"/>
            <w:r w:rsidR="00C83D55">
              <w:rPr>
                <w:rFonts w:ascii="Comic Sans MS" w:hAnsi="Comic Sans MS"/>
                <w:sz w:val="28"/>
              </w:rPr>
              <w:t xml:space="preserve">) tavoin oluen maustamiseen ja </w:t>
            </w:r>
            <w:proofErr w:type="spellStart"/>
            <w:r w:rsidR="00C83D55">
              <w:rPr>
                <w:rFonts w:ascii="Comic Sans MS" w:hAnsi="Comic Sans MS"/>
                <w:sz w:val="28"/>
              </w:rPr>
              <w:t>lääkeenä</w:t>
            </w:r>
            <w:proofErr w:type="spellEnd"/>
            <w:r w:rsidR="00C83D55">
              <w:rPr>
                <w:rFonts w:ascii="Comic Sans MS" w:hAnsi="Comic Sans MS"/>
                <w:sz w:val="28"/>
              </w:rPr>
              <w:t xml:space="preserve">. </w:t>
            </w:r>
            <w:proofErr w:type="gramStart"/>
            <w:r w:rsidR="00C83D55">
              <w:rPr>
                <w:rFonts w:ascii="Comic Sans MS" w:hAnsi="Comic Sans MS"/>
                <w:sz w:val="28"/>
              </w:rPr>
              <w:t xml:space="preserve">Carl von </w:t>
            </w:r>
            <w:proofErr w:type="spellStart"/>
            <w:r w:rsidR="00C83D55">
              <w:rPr>
                <w:rFonts w:ascii="Comic Sans MS" w:hAnsi="Comic Sans MS"/>
                <w:sz w:val="28"/>
              </w:rPr>
              <w:t>Linné</w:t>
            </w:r>
            <w:proofErr w:type="spellEnd"/>
            <w:r w:rsidR="00C83D55">
              <w:rPr>
                <w:rFonts w:ascii="Comic Sans MS" w:hAnsi="Comic Sans MS"/>
                <w:sz w:val="28"/>
              </w:rPr>
              <w:t xml:space="preserve"> antoi sille nimensä </w:t>
            </w:r>
            <w:proofErr w:type="spellStart"/>
            <w:r w:rsidR="00C83D55">
              <w:rPr>
                <w:rFonts w:ascii="Comic Sans MS" w:hAnsi="Comic Sans MS"/>
                <w:sz w:val="28"/>
              </w:rPr>
              <w:t>Spiraea</w:t>
            </w:r>
            <w:proofErr w:type="spellEnd"/>
            <w:r w:rsidR="00C83D55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C83D55">
              <w:rPr>
                <w:rFonts w:ascii="Comic Sans MS" w:hAnsi="Comic Sans MS"/>
                <w:sz w:val="28"/>
              </w:rPr>
              <w:t>ulmaria</w:t>
            </w:r>
            <w:proofErr w:type="spellEnd"/>
            <w:r w:rsidR="000715B2">
              <w:rPr>
                <w:rFonts w:ascii="Comic Sans MS" w:hAnsi="Comic Sans MS"/>
                <w:sz w:val="28"/>
              </w:rPr>
              <w:t>, ja nimen ’aspiriini’</w:t>
            </w:r>
            <w:proofErr w:type="gramEnd"/>
            <w:r w:rsidR="000715B2">
              <w:rPr>
                <w:rFonts w:ascii="Comic Sans MS" w:hAnsi="Comic Sans MS"/>
                <w:sz w:val="28"/>
              </w:rPr>
              <w:t xml:space="preserve"> väitetään tulevan siitä, että asetyylia tarkoittava a-kirjain liitettiin mesiangervon vanhan nimen eteen. </w:t>
            </w:r>
          </w:p>
          <w:p w:rsidR="007F15D7" w:rsidRDefault="007F15D7" w:rsidP="007F15D7">
            <w:pPr>
              <w:keepNext/>
            </w:pPr>
            <w:r>
              <w:rPr>
                <w:noProof/>
                <w:color w:val="0000FF"/>
                <w:lang w:eastAsia="fi-FI"/>
              </w:rPr>
              <w:drawing>
                <wp:inline distT="0" distB="0" distL="0" distR="0">
                  <wp:extent cx="1866900" cy="2849479"/>
                  <wp:effectExtent l="19050" t="0" r="0" b="0"/>
                  <wp:docPr id="5" name="irc_mi" descr="Kuvahaun tulos haulle suomyrtti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uomyrtti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849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5D7" w:rsidRDefault="007F15D7" w:rsidP="007F15D7">
            <w:pPr>
              <w:pStyle w:val="Kuvanotsikko"/>
              <w:rPr>
                <w:rFonts w:ascii="Comic Sans MS" w:hAnsi="Comic Sans MS"/>
                <w:sz w:val="28"/>
              </w:rPr>
            </w:pPr>
            <w:r>
              <w:t xml:space="preserve">Kuva </w:t>
            </w:r>
            <w:fldSimple w:instr=" SEQ Kuva \* ARABIC ">
              <w:r w:rsidR="0037520C">
                <w:rPr>
                  <w:noProof/>
                </w:rPr>
                <w:t>6</w:t>
              </w:r>
            </w:fldSimple>
            <w:r>
              <w:t xml:space="preserve"> </w:t>
            </w:r>
            <w:proofErr w:type="spellStart"/>
            <w:r>
              <w:t>suomyrtti</w:t>
            </w:r>
            <w:proofErr w:type="spellEnd"/>
          </w:p>
          <w:p w:rsidR="007F15D7" w:rsidRDefault="007F15D7" w:rsidP="00272222">
            <w:pPr>
              <w:rPr>
                <w:rFonts w:ascii="Comic Sans MS" w:hAnsi="Comic Sans MS"/>
                <w:sz w:val="28"/>
              </w:rPr>
            </w:pPr>
          </w:p>
          <w:p w:rsidR="007F15D7" w:rsidRDefault="007F15D7" w:rsidP="00272222">
            <w:pPr>
              <w:rPr>
                <w:rFonts w:ascii="Comic Sans MS" w:hAnsi="Comic Sans MS"/>
                <w:sz w:val="28"/>
              </w:rPr>
            </w:pPr>
          </w:p>
          <w:p w:rsidR="00EF601D" w:rsidRDefault="00EF601D" w:rsidP="00EF601D">
            <w:pPr>
              <w:keepNext/>
            </w:pPr>
            <w:r>
              <w:rPr>
                <w:noProof/>
                <w:color w:val="0000FF"/>
                <w:lang w:eastAsia="fi-FI"/>
              </w:rPr>
              <w:lastRenderedPageBreak/>
              <w:drawing>
                <wp:inline distT="0" distB="0" distL="0" distR="0">
                  <wp:extent cx="1914525" cy="2608380"/>
                  <wp:effectExtent l="19050" t="0" r="9525" b="0"/>
                  <wp:docPr id="2" name="irc_mi" descr="Kuvahaun tulos haulle mesiangerv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mesiangerv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60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01D" w:rsidRPr="00272222" w:rsidRDefault="00EF601D" w:rsidP="00EF601D">
            <w:pPr>
              <w:pStyle w:val="Kuvanotsikko"/>
              <w:rPr>
                <w:rFonts w:ascii="Comic Sans MS" w:hAnsi="Comic Sans MS"/>
                <w:sz w:val="28"/>
              </w:rPr>
            </w:pPr>
            <w:r>
              <w:t xml:space="preserve">Kuva </w:t>
            </w:r>
            <w:fldSimple w:instr=" SEQ Kuva \* ARABIC ">
              <w:r w:rsidR="0037520C">
                <w:rPr>
                  <w:noProof/>
                </w:rPr>
                <w:t>7</w:t>
              </w:r>
            </w:fldSimple>
            <w:r>
              <w:t xml:space="preserve"> Mesiangervo</w:t>
            </w:r>
          </w:p>
        </w:tc>
      </w:tr>
    </w:tbl>
    <w:p w:rsidR="00272222" w:rsidRPr="00272222" w:rsidRDefault="00272222" w:rsidP="00272222"/>
    <w:p w:rsidR="00454478" w:rsidRDefault="00454478" w:rsidP="00454478">
      <w:pPr>
        <w:keepNext/>
      </w:pPr>
      <w:r>
        <w:rPr>
          <w:noProof/>
          <w:color w:val="0000FF"/>
          <w:lang w:eastAsia="fi-FI"/>
        </w:rPr>
        <w:drawing>
          <wp:inline distT="0" distB="0" distL="0" distR="0">
            <wp:extent cx="2411936" cy="3448050"/>
            <wp:effectExtent l="19050" t="0" r="7414" b="0"/>
            <wp:docPr id="14" name="irc_mi" descr="Kuvahaun tulos haulle aspirine usines du rhon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aspirine usines du rhon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36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478" w:rsidRPr="00454478" w:rsidRDefault="00454478" w:rsidP="00454478">
      <w:pPr>
        <w:pStyle w:val="Kuvanotsikko"/>
      </w:pPr>
      <w:r>
        <w:t xml:space="preserve">Kuva </w:t>
      </w:r>
      <w:fldSimple w:instr=" SEQ Kuva \* ARABIC ">
        <w:r w:rsidR="0037520C">
          <w:rPr>
            <w:noProof/>
          </w:rPr>
          <w:t>8</w:t>
        </w:r>
      </w:fldSimple>
      <w:r>
        <w:t xml:space="preserve"> Kipulääke. Pajua on kauan pidetty kipuja lievittävänä. Kun sen kuoresta alettiin eristää salisyylihappoa, siitä tuli maailman eniten käytetyn lääkkeen lähde.</w:t>
      </w:r>
    </w:p>
    <w:p w:rsidR="00BE56B2" w:rsidRDefault="00BE56B2" w:rsidP="00BE56B2">
      <w:pPr>
        <w:keepNext/>
      </w:pPr>
      <w:r>
        <w:rPr>
          <w:noProof/>
          <w:color w:val="0000FF"/>
          <w:lang w:eastAsia="fi-FI"/>
        </w:rPr>
        <w:lastRenderedPageBreak/>
        <w:drawing>
          <wp:inline distT="0" distB="0" distL="0" distR="0">
            <wp:extent cx="1981200" cy="2147642"/>
            <wp:effectExtent l="19050" t="0" r="0" b="0"/>
            <wp:docPr id="11" name="irc_mi" descr="Kuvahaun tulos haulle valkopaju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valkopaju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4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6B2" w:rsidRDefault="00BE56B2" w:rsidP="00BE56B2">
      <w:pPr>
        <w:pStyle w:val="Kuvanotsikko"/>
      </w:pPr>
      <w:r>
        <w:t xml:space="preserve">Kuva </w:t>
      </w:r>
      <w:fldSimple w:instr=" SEQ Kuva \* ARABIC ">
        <w:r w:rsidR="0037520C">
          <w:rPr>
            <w:noProof/>
          </w:rPr>
          <w:t>9</w:t>
        </w:r>
      </w:fldSimple>
      <w:r>
        <w:t xml:space="preserve"> valkopaju</w:t>
      </w:r>
    </w:p>
    <w:p w:rsidR="0039715E" w:rsidRPr="0039715E" w:rsidRDefault="0039715E" w:rsidP="0039715E"/>
    <w:p w:rsidR="0039715E" w:rsidRPr="0039715E" w:rsidRDefault="0039715E" w:rsidP="0039715E"/>
    <w:sectPr w:rsidR="0039715E" w:rsidRPr="0039715E" w:rsidSect="00450E62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4A" w:rsidRDefault="008C654A" w:rsidP="00362013">
      <w:pPr>
        <w:spacing w:after="0" w:line="240" w:lineRule="auto"/>
      </w:pPr>
      <w:r>
        <w:separator/>
      </w:r>
    </w:p>
  </w:endnote>
  <w:endnote w:type="continuationSeparator" w:id="0">
    <w:p w:rsidR="008C654A" w:rsidRDefault="008C654A" w:rsidP="0036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4A" w:rsidRDefault="008C654A" w:rsidP="00362013">
      <w:pPr>
        <w:spacing w:after="0" w:line="240" w:lineRule="auto"/>
      </w:pPr>
      <w:r>
        <w:separator/>
      </w:r>
    </w:p>
  </w:footnote>
  <w:footnote w:type="continuationSeparator" w:id="0">
    <w:p w:rsidR="008C654A" w:rsidRDefault="008C654A" w:rsidP="00362013">
      <w:pPr>
        <w:spacing w:after="0" w:line="240" w:lineRule="auto"/>
      </w:pPr>
      <w:r>
        <w:continuationSeparator/>
      </w:r>
    </w:p>
  </w:footnote>
  <w:footnote w:id="1">
    <w:p w:rsidR="008C654A" w:rsidRDefault="008C654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1437A5">
        <w:t>https</w:t>
      </w:r>
      <w:proofErr w:type="gramStart"/>
      <w:r w:rsidRPr="001437A5">
        <w:t>://</w:t>
      </w:r>
      <w:proofErr w:type="gramEnd"/>
      <w:r w:rsidRPr="001437A5">
        <w:t>fi.wikipedia.org/wiki/Valkosalava</w:t>
      </w:r>
    </w:p>
  </w:footnote>
  <w:footnote w:id="2">
    <w:p w:rsidR="008C654A" w:rsidRDefault="008C654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1702D">
        <w:t>http://www.bayer.com/</w:t>
      </w:r>
    </w:p>
  </w:footnote>
  <w:footnote w:id="3">
    <w:p w:rsidR="008C654A" w:rsidRDefault="008C654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BF0C77">
        <w:t>https</w:t>
      </w:r>
      <w:proofErr w:type="gramStart"/>
      <w:r w:rsidRPr="00BF0C77">
        <w:t>://</w:t>
      </w:r>
      <w:proofErr w:type="gramEnd"/>
      <w:r w:rsidRPr="00BF0C77">
        <w:t>fi.wikipedia.org/wiki/Dioskorides</w:t>
      </w:r>
    </w:p>
  </w:footnote>
  <w:footnote w:id="4">
    <w:p w:rsidR="008C654A" w:rsidRDefault="008C654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7C6FF1">
        <w:t>https</w:t>
      </w:r>
      <w:proofErr w:type="gramStart"/>
      <w:r w:rsidRPr="007C6FF1">
        <w:t>://</w:t>
      </w:r>
      <w:proofErr w:type="gramEnd"/>
      <w:r w:rsidRPr="007C6FF1">
        <w:t>fi.wikipedia.org/wiki/Pandemia</w:t>
      </w:r>
    </w:p>
  </w:footnote>
  <w:footnote w:id="5">
    <w:p w:rsidR="008C654A" w:rsidRDefault="008C654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E4257D">
        <w:t>https</w:t>
      </w:r>
      <w:proofErr w:type="gramStart"/>
      <w:r w:rsidRPr="00E4257D">
        <w:t>://</w:t>
      </w:r>
      <w:proofErr w:type="gramEnd"/>
      <w:r w:rsidRPr="00E4257D">
        <w:t>fi.wikipedia.org/wiki/Espanjantauti</w:t>
      </w:r>
    </w:p>
  </w:footnote>
  <w:footnote w:id="6">
    <w:p w:rsidR="008C654A" w:rsidRDefault="008C654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622FA7">
        <w:t>https</w:t>
      </w:r>
      <w:proofErr w:type="gramStart"/>
      <w:r w:rsidRPr="00622FA7">
        <w:t>://</w:t>
      </w:r>
      <w:proofErr w:type="gramEnd"/>
      <w:r w:rsidRPr="00622FA7">
        <w:t>en.wikipedia.org/wiki/Salix_caprea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594"/>
      <w:docPartObj>
        <w:docPartGallery w:val="Page Numbers (Top of Page)"/>
        <w:docPartUnique/>
      </w:docPartObj>
    </w:sdtPr>
    <w:sdtEndPr>
      <w:rPr>
        <w:rFonts w:asciiTheme="majorHAnsi" w:hAnsiTheme="majorHAnsi"/>
        <w:i/>
        <w:color w:val="BFBFBF" w:themeColor="background1" w:themeShade="BF"/>
        <w:sz w:val="72"/>
        <w:szCs w:val="72"/>
      </w:rPr>
    </w:sdtEndPr>
    <w:sdtContent>
      <w:p w:rsidR="008C654A" w:rsidRDefault="008C654A">
        <w:pPr>
          <w:pStyle w:val="Yltunniste"/>
          <w:ind w:right="-360"/>
          <w:jc w:val="right"/>
          <w:rPr>
            <w:rFonts w:asciiTheme="majorHAnsi" w:hAnsiTheme="majorHAnsi"/>
            <w:i/>
            <w:color w:val="BFBFBF" w:themeColor="background1" w:themeShade="BF"/>
            <w:sz w:val="72"/>
            <w:szCs w:val="72"/>
          </w:rPr>
        </w:pPr>
        <w:fldSimple w:instr=" PAGE    \* MERGEFORMAT ">
          <w:r w:rsidR="00501FE5" w:rsidRPr="00501FE5">
            <w:rPr>
              <w:rFonts w:asciiTheme="majorHAnsi" w:hAnsiTheme="majorHAnsi"/>
              <w:i/>
              <w:noProof/>
              <w:color w:val="BFBFBF" w:themeColor="background1" w:themeShade="BF"/>
              <w:spacing w:val="-40"/>
              <w:sz w:val="72"/>
              <w:szCs w:val="72"/>
            </w:rPr>
            <w:t>8</w:t>
          </w:r>
        </w:fldSimple>
        <w:r>
          <w:rPr>
            <w:rFonts w:asciiTheme="majorHAnsi" w:hAnsiTheme="majorHAnsi"/>
            <w:i/>
            <w:color w:val="BFBFBF" w:themeColor="background1" w:themeShade="BF"/>
            <w:sz w:val="72"/>
            <w:szCs w:val="72"/>
          </w:rPr>
          <w:t>:</w:t>
        </w:r>
      </w:p>
    </w:sdtContent>
  </w:sdt>
  <w:p w:rsidR="008C654A" w:rsidRDefault="008C654A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0173"/>
    <w:multiLevelType w:val="hybridMultilevel"/>
    <w:tmpl w:val="53A0A938"/>
    <w:lvl w:ilvl="0" w:tplc="0E8C838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B26"/>
    <w:rsid w:val="0001702D"/>
    <w:rsid w:val="000438A7"/>
    <w:rsid w:val="000715B2"/>
    <w:rsid w:val="000E7F23"/>
    <w:rsid w:val="000F13A2"/>
    <w:rsid w:val="001437A5"/>
    <w:rsid w:val="002158E6"/>
    <w:rsid w:val="00272222"/>
    <w:rsid w:val="0028449A"/>
    <w:rsid w:val="002C75CC"/>
    <w:rsid w:val="00362013"/>
    <w:rsid w:val="0037520C"/>
    <w:rsid w:val="0039715E"/>
    <w:rsid w:val="003C0541"/>
    <w:rsid w:val="00450E62"/>
    <w:rsid w:val="00454478"/>
    <w:rsid w:val="0045532C"/>
    <w:rsid w:val="00493B89"/>
    <w:rsid w:val="004C64B0"/>
    <w:rsid w:val="00501FE5"/>
    <w:rsid w:val="00622FA7"/>
    <w:rsid w:val="00641E7C"/>
    <w:rsid w:val="007C6FF1"/>
    <w:rsid w:val="007F15D7"/>
    <w:rsid w:val="008C5387"/>
    <w:rsid w:val="008C654A"/>
    <w:rsid w:val="009A3EFF"/>
    <w:rsid w:val="009B2A9C"/>
    <w:rsid w:val="009E0B26"/>
    <w:rsid w:val="009F6DE5"/>
    <w:rsid w:val="00B72D2C"/>
    <w:rsid w:val="00BE56B2"/>
    <w:rsid w:val="00BF0C77"/>
    <w:rsid w:val="00C73CD3"/>
    <w:rsid w:val="00C83D55"/>
    <w:rsid w:val="00CE388B"/>
    <w:rsid w:val="00D04F6D"/>
    <w:rsid w:val="00D462F9"/>
    <w:rsid w:val="00DB7B5E"/>
    <w:rsid w:val="00E121F9"/>
    <w:rsid w:val="00E4257D"/>
    <w:rsid w:val="00E62D23"/>
    <w:rsid w:val="00E74959"/>
    <w:rsid w:val="00EB0A28"/>
    <w:rsid w:val="00EE63DC"/>
    <w:rsid w:val="00EF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50E6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2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2013"/>
  </w:style>
  <w:style w:type="paragraph" w:styleId="Alatunniste">
    <w:name w:val="footer"/>
    <w:basedOn w:val="Normaali"/>
    <w:link w:val="AlatunnisteChar"/>
    <w:uiPriority w:val="99"/>
    <w:semiHidden/>
    <w:unhideWhenUsed/>
    <w:rsid w:val="00362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62013"/>
  </w:style>
  <w:style w:type="paragraph" w:styleId="Seliteteksti">
    <w:name w:val="Balloon Text"/>
    <w:basedOn w:val="Normaali"/>
    <w:link w:val="SelitetekstiChar"/>
    <w:uiPriority w:val="99"/>
    <w:semiHidden/>
    <w:unhideWhenUsed/>
    <w:rsid w:val="00BE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56B2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BE56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437A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437A5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437A5"/>
    <w:rPr>
      <w:vertAlign w:val="superscript"/>
    </w:rPr>
  </w:style>
  <w:style w:type="table" w:styleId="TaulukkoRuudukko">
    <w:name w:val="Table Grid"/>
    <w:basedOn w:val="Normaalitaulukko"/>
    <w:uiPriority w:val="59"/>
    <w:rsid w:val="0027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9F6DE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284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84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google.fi/url?sa=i&amp;rct=j&amp;q=&amp;esrc=s&amp;source=images&amp;cd=&amp;cad=rja&amp;uact=8&amp;ved=0ahUKEwjBt5GxwfDQAhVD8ywKHU_TCKIQjRwIBw&amp;url=http%3A%2F%2Fwww.yrttitarha.fi%2Fkanta%2Fmesiangervo%2F&amp;psig=AFQjCNEEguDqCejbE0jkggWZUGJOhMWI-w&amp;ust=148169584892272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fi/url?sa=i&amp;rct=j&amp;q=&amp;esrc=s&amp;source=images&amp;cd=&amp;cad=rja&amp;uact=8&amp;ved=0ahUKEwimiKb-w_DQAhXEXiwKHc--DSIQjRwIBw&amp;url=http%3A%2F%2Fwww.yrttitarha.fi%2Fkanta%2Fsuomyrtti%2F&amp;psig=AFQjCNF7MCxag6wHh3GlXkiKZBJt8D5iEA&amp;ust=1481696546021688" TargetMode="External"/><Relationship Id="rId20" Type="http://schemas.openxmlformats.org/officeDocument/2006/relationships/hyperlink" Target="http://www.google.fi/url?sa=i&amp;rct=j&amp;q=&amp;esrc=s&amp;source=images&amp;cd=&amp;cad=rja&amp;uact=8&amp;ved=0ahUKEwip_4CQv_DQAhUD_SwKHVmRAyEQjRwIBw&amp;url=http://www.delcampe.net/page/item/id,284671581,var,75PARIS11eme-ARRCP-PUBASPIRINE-USINES-DU-RHONECP-CALENDRIER-DES-PHARMACIES-DE-GARDE-DE-1954-A-LINTERIEURE-DE-LA-CP,language,F.html&amp;bvm=bv.141320020,d.bGg&amp;psig=AFQjCNEBNSVgkWPzgBZ3dckXVWWgHmPu5Q&amp;ust=14816951409758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google.fi/url?sa=i&amp;rct=j&amp;q=&amp;esrc=s&amp;source=images&amp;cd=&amp;cad=rja&amp;uact=8&amp;ved=0ahUKEwi6p5PLvfDQAhXKKiwKHTq_DZQQjRwIBw&amp;url=https://fi.wikipedia.org/wiki/Valkosalava&amp;psig=AFQjCNFt_tKqywvwfsevW9jx2UWpc0cM8A&amp;ust=1481694783675203" TargetMode="External"/><Relationship Id="rId14" Type="http://schemas.openxmlformats.org/officeDocument/2006/relationships/hyperlink" Target="https://www.google.fi/url?sa=i&amp;rct=j&amp;q=&amp;esrc=s&amp;source=images&amp;cd=&amp;cad=rja&amp;uact=8&amp;ved=0ahUKEwiUu-XqxfDQAhXBiiwKHe1qAAsQjRwIBw&amp;url=https%3A%2F%2Fen.wikipedia.org%2Fwiki%2FLewis_Carroll&amp;bvm=bv.141320020,d.bGg&amp;psig=AFQjCNHfgzWcKuXNv84OSqB4S0GnE_ZC5w&amp;ust=1481697042567868" TargetMode="External"/><Relationship Id="rId22" Type="http://schemas.openxmlformats.org/officeDocument/2006/relationships/hyperlink" Target="https://www.google.fi/url?sa=i&amp;rct=j&amp;q=&amp;esrc=s&amp;source=images&amp;cd=&amp;cad=rja&amp;uact=8&amp;ved=0ahUKEwjdhqHgvfDQAhWFlSwKHYLgCu4QjRwIBw&amp;url=https://merituuli.wordpress.com/pieni-pajukirja/koristepajuja/valkopaju/&amp;psig=AFQjCNFt_tKqywvwfsevW9jx2UWpc0cM8A&amp;ust=148169478367520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379AA-9073-44A0-A3F7-014C177A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547</Words>
  <Characters>4432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2016-12-13T08:53:00Z</dcterms:created>
  <dcterms:modified xsi:type="dcterms:W3CDTF">2016-12-13T08:53:00Z</dcterms:modified>
</cp:coreProperties>
</file>