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78" w:rsidRPr="005843A0" w:rsidRDefault="001E6DD3">
      <w:pPr>
        <w:rPr>
          <w:rFonts w:ascii="Comic Sans MS" w:hAnsi="Comic Sans MS"/>
          <w:sz w:val="28"/>
          <w:lang w:val="fi-FI"/>
        </w:rPr>
      </w:pPr>
      <w:r w:rsidRPr="005843A0">
        <w:rPr>
          <w:rFonts w:ascii="Comic Sans MS" w:hAnsi="Comic Sans MS"/>
          <w:sz w:val="28"/>
          <w:highlight w:val="yellow"/>
          <w:lang w:val="fi-FI"/>
        </w:rPr>
        <w:t>TARUN TAUSTA</w:t>
      </w:r>
      <w:r w:rsidRPr="005843A0">
        <w:rPr>
          <w:rFonts w:ascii="Comic Sans MS" w:hAnsi="Comic Sans MS"/>
          <w:sz w:val="28"/>
          <w:lang w:val="fi-FI"/>
        </w:rPr>
        <w:t xml:space="preserve"> </w:t>
      </w:r>
    </w:p>
    <w:p w:rsidR="001E6DD3" w:rsidRDefault="005843A0">
      <w:pPr>
        <w:rPr>
          <w:rFonts w:ascii="Comic Sans MS" w:hAnsi="Comic Sans MS"/>
          <w:sz w:val="28"/>
          <w:lang w:val="fi-FI"/>
        </w:rPr>
      </w:pPr>
      <w:r w:rsidRPr="005843A0">
        <w:rPr>
          <w:rFonts w:ascii="Comic Sans MS" w:hAnsi="Comic Sans MS"/>
          <w:sz w:val="28"/>
          <w:lang w:val="fi-FI"/>
        </w:rPr>
        <w:t>Argonauttien taru kuuluu myyttien varhaiseen k</w:t>
      </w:r>
      <w:r>
        <w:rPr>
          <w:rFonts w:ascii="Comic Sans MS" w:hAnsi="Comic Sans MS"/>
          <w:sz w:val="28"/>
          <w:lang w:val="fi-FI"/>
        </w:rPr>
        <w:t xml:space="preserve">errostumaan. </w:t>
      </w:r>
      <w:proofErr w:type="gramStart"/>
      <w:r>
        <w:rPr>
          <w:rFonts w:ascii="Comic Sans MS" w:hAnsi="Comic Sans MS"/>
          <w:sz w:val="28"/>
          <w:lang w:val="fi-FI"/>
        </w:rPr>
        <w:t xml:space="preserve">Jo Odysseiassa, joka osittain jäljittelee sitä taru mainitaan </w:t>
      </w:r>
      <w:r w:rsidRPr="005843A0">
        <w:rPr>
          <w:rFonts w:ascii="Comic Sans MS" w:hAnsi="Comic Sans MS"/>
          <w:sz w:val="28"/>
          <w:highlight w:val="yellow"/>
          <w:lang w:val="fi-FI"/>
        </w:rPr>
        <w:t>&gt;&gt; kaikkien tuntemana &gt;&gt;.</w:t>
      </w:r>
      <w:proofErr w:type="gramEnd"/>
      <w:r>
        <w:rPr>
          <w:rFonts w:ascii="Comic Sans MS" w:hAnsi="Comic Sans MS"/>
          <w:sz w:val="28"/>
          <w:lang w:val="fi-FI"/>
        </w:rPr>
        <w:t xml:space="preserve"> Kuten muissakin varhaisissa myyteissä siinä esiintyy aineksia, jotka puuttuvat myö</w:t>
      </w:r>
      <w:r w:rsidR="00260C70">
        <w:rPr>
          <w:rFonts w:ascii="Comic Sans MS" w:hAnsi="Comic Sans MS"/>
          <w:sz w:val="28"/>
          <w:lang w:val="fi-FI"/>
        </w:rPr>
        <w:t xml:space="preserve">häisemmistä taruista. Siinä mainitaan </w:t>
      </w:r>
      <w:proofErr w:type="gramStart"/>
      <w:r w:rsidR="00260C70">
        <w:rPr>
          <w:rFonts w:ascii="Comic Sans MS" w:hAnsi="Comic Sans MS"/>
          <w:sz w:val="28"/>
          <w:lang w:val="fi-FI"/>
        </w:rPr>
        <w:t>eräitä  kreikkalaisuuden</w:t>
      </w:r>
      <w:proofErr w:type="gramEnd"/>
      <w:r w:rsidR="00260C70">
        <w:rPr>
          <w:rFonts w:ascii="Comic Sans MS" w:hAnsi="Comic Sans MS"/>
          <w:sz w:val="28"/>
          <w:lang w:val="fi-FI"/>
        </w:rPr>
        <w:t xml:space="preserve"> varhaisimpiin vaiheisiin liittyneiden sankarien nimiä ja ilmiöitä. Eräs tällaisia varhaisia </w:t>
      </w:r>
      <w:r w:rsidR="00024F7C">
        <w:rPr>
          <w:rFonts w:ascii="Comic Sans MS" w:hAnsi="Comic Sans MS"/>
          <w:sz w:val="28"/>
          <w:lang w:val="fi-FI"/>
        </w:rPr>
        <w:t xml:space="preserve">ilmiöitä oli sukupuolten välisen yhteiselämän häiriintyminen. </w:t>
      </w:r>
      <w:proofErr w:type="gramStart"/>
      <w:r w:rsidR="00024F7C">
        <w:rPr>
          <w:rFonts w:ascii="Comic Sans MS" w:hAnsi="Comic Sans MS"/>
          <w:sz w:val="28"/>
          <w:lang w:val="fi-FI"/>
        </w:rPr>
        <w:t>Tämä  ilmiö</w:t>
      </w:r>
      <w:proofErr w:type="gramEnd"/>
      <w:r w:rsidR="00024F7C">
        <w:rPr>
          <w:rFonts w:ascii="Comic Sans MS" w:hAnsi="Comic Sans MS"/>
          <w:sz w:val="28"/>
          <w:lang w:val="fi-FI"/>
        </w:rPr>
        <w:t xml:space="preserve"> saattoi juontua jopa kivikaudelta saakka, jolloin hedelmällisyyden jumalattarien valta oli miespuolisten jumaluuksien </w:t>
      </w:r>
      <w:r w:rsidR="00A0699D">
        <w:rPr>
          <w:rFonts w:ascii="Comic Sans MS" w:hAnsi="Comic Sans MS"/>
          <w:sz w:val="28"/>
          <w:lang w:val="fi-FI"/>
        </w:rPr>
        <w:t xml:space="preserve">valtaa suurempi. Naisiin kohdistuvat pelot ilmenivät myöhemminkin muun muassa tarussa </w:t>
      </w:r>
      <w:proofErr w:type="spellStart"/>
      <w:r w:rsidR="00A0699D">
        <w:rPr>
          <w:rFonts w:ascii="Comic Sans MS" w:hAnsi="Comic Sans MS"/>
          <w:sz w:val="28"/>
          <w:lang w:val="fi-FI"/>
        </w:rPr>
        <w:t>Lemnoksensaaren</w:t>
      </w:r>
      <w:proofErr w:type="spellEnd"/>
      <w:r w:rsidR="00A0699D">
        <w:rPr>
          <w:rFonts w:ascii="Comic Sans MS" w:hAnsi="Comic Sans MS"/>
          <w:sz w:val="28"/>
          <w:lang w:val="fi-FI"/>
        </w:rPr>
        <w:t xml:space="preserve"> naisten </w:t>
      </w:r>
      <w:proofErr w:type="spellStart"/>
      <w:r w:rsidR="009B5854">
        <w:rPr>
          <w:rFonts w:ascii="Comic Sans MS" w:hAnsi="Comic Sans MS"/>
          <w:sz w:val="28"/>
          <w:lang w:val="fi-FI"/>
        </w:rPr>
        <w:t>suhtatumisessa</w:t>
      </w:r>
      <w:proofErr w:type="spellEnd"/>
      <w:r w:rsidR="009B5854">
        <w:rPr>
          <w:rFonts w:ascii="Comic Sans MS" w:hAnsi="Comic Sans MS"/>
          <w:sz w:val="28"/>
          <w:lang w:val="fi-FI"/>
        </w:rPr>
        <w:t xml:space="preserve"> miehiinsä; siinä etteivät naimisissa olevat </w:t>
      </w:r>
      <w:proofErr w:type="spellStart"/>
      <w:r w:rsidR="009B5854">
        <w:rPr>
          <w:rFonts w:ascii="Comic Sans MS" w:hAnsi="Comic Sans MS"/>
          <w:sz w:val="28"/>
          <w:lang w:val="fi-FI"/>
        </w:rPr>
        <w:t>naiseet</w:t>
      </w:r>
      <w:proofErr w:type="spellEnd"/>
      <w:r w:rsidR="009B5854">
        <w:rPr>
          <w:rFonts w:ascii="Comic Sans MS" w:hAnsi="Comic Sans MS"/>
          <w:sz w:val="28"/>
          <w:lang w:val="fi-FI"/>
        </w:rPr>
        <w:t xml:space="preserve"> saaneet seurata Olympian kisoja, ja henkilöityvät sellaisissa naisissa kuin poikapuoleensa rakastunut ja tämän kuoleman </w:t>
      </w:r>
      <w:r w:rsidR="00937703">
        <w:rPr>
          <w:rFonts w:ascii="Comic Sans MS" w:hAnsi="Comic Sans MS"/>
          <w:sz w:val="28"/>
          <w:lang w:val="fi-FI"/>
        </w:rPr>
        <w:t xml:space="preserve">aiheuttanut </w:t>
      </w:r>
      <w:proofErr w:type="spellStart"/>
      <w:proofErr w:type="gramStart"/>
      <w:r w:rsidR="00937703">
        <w:rPr>
          <w:rFonts w:ascii="Comic Sans MS" w:hAnsi="Comic Sans MS"/>
          <w:sz w:val="28"/>
          <w:lang w:val="fi-FI"/>
        </w:rPr>
        <w:t>Faidra</w:t>
      </w:r>
      <w:proofErr w:type="spellEnd"/>
      <w:r w:rsidR="00937703">
        <w:rPr>
          <w:rFonts w:ascii="Comic Sans MS" w:hAnsi="Comic Sans MS"/>
          <w:sz w:val="28"/>
          <w:lang w:val="fi-FI"/>
        </w:rPr>
        <w:t>,  miehensä</w:t>
      </w:r>
      <w:proofErr w:type="gramEnd"/>
      <w:r w:rsidR="0093770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37703">
        <w:rPr>
          <w:rFonts w:ascii="Comic Sans MS" w:hAnsi="Comic Sans MS"/>
          <w:sz w:val="28"/>
          <w:lang w:val="fi-FI"/>
        </w:rPr>
        <w:t>Amfiaraoksen</w:t>
      </w:r>
      <w:proofErr w:type="spellEnd"/>
      <w:r w:rsidR="0093770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37703">
        <w:rPr>
          <w:rFonts w:ascii="Comic Sans MS" w:hAnsi="Comic Sans MS"/>
          <w:sz w:val="28"/>
          <w:lang w:val="fi-FI"/>
        </w:rPr>
        <w:t>Teebaan</w:t>
      </w:r>
      <w:proofErr w:type="spellEnd"/>
      <w:r w:rsidR="00937703">
        <w:rPr>
          <w:rFonts w:ascii="Comic Sans MS" w:hAnsi="Comic Sans MS"/>
          <w:sz w:val="28"/>
          <w:lang w:val="fi-FI"/>
        </w:rPr>
        <w:t xml:space="preserve"> varmaan kuolemaan lähettänyt </w:t>
      </w:r>
      <w:proofErr w:type="spellStart"/>
      <w:r w:rsidR="00937703">
        <w:rPr>
          <w:rFonts w:ascii="Comic Sans MS" w:hAnsi="Comic Sans MS"/>
          <w:sz w:val="28"/>
          <w:lang w:val="fi-FI"/>
        </w:rPr>
        <w:t>Erifyle</w:t>
      </w:r>
      <w:proofErr w:type="spellEnd"/>
      <w:r w:rsidR="00937703">
        <w:rPr>
          <w:rFonts w:ascii="Comic Sans MS" w:hAnsi="Comic Sans MS"/>
          <w:sz w:val="28"/>
          <w:lang w:val="fi-FI"/>
        </w:rPr>
        <w:t xml:space="preserve"> ja Troijasta </w:t>
      </w:r>
      <w:proofErr w:type="spellStart"/>
      <w:r w:rsidR="00937703">
        <w:rPr>
          <w:rFonts w:ascii="Comic Sans MS" w:hAnsi="Comic Sans MS"/>
          <w:sz w:val="28"/>
          <w:lang w:val="fi-FI"/>
        </w:rPr>
        <w:t>Klytaimestra</w:t>
      </w:r>
      <w:proofErr w:type="spellEnd"/>
      <w:r w:rsidR="00937703">
        <w:rPr>
          <w:rFonts w:ascii="Comic Sans MS" w:hAnsi="Comic Sans MS"/>
          <w:sz w:val="28"/>
          <w:lang w:val="fi-FI"/>
        </w:rPr>
        <w:t xml:space="preserve">. </w:t>
      </w:r>
    </w:p>
    <w:p w:rsidR="00D8405D" w:rsidRDefault="00D840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8" w:rsidRDefault="0043177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Kuten monissa muissakin myyteissä, Argonauttien tarussa on kuitenkin </w:t>
      </w:r>
      <w:proofErr w:type="gramStart"/>
      <w:r>
        <w:rPr>
          <w:rFonts w:ascii="Comic Sans MS" w:hAnsi="Comic Sans MS"/>
          <w:sz w:val="28"/>
          <w:lang w:val="fi-FI"/>
        </w:rPr>
        <w:t>myöhäisempiäkin</w:t>
      </w:r>
      <w:proofErr w:type="gramEnd"/>
      <w:r>
        <w:rPr>
          <w:rFonts w:ascii="Comic Sans MS" w:hAnsi="Comic Sans MS"/>
          <w:sz w:val="28"/>
          <w:lang w:val="fi-FI"/>
        </w:rPr>
        <w:t xml:space="preserve"> aineksia. Monet kaupunkivaltiot halusivat saada omia </w:t>
      </w:r>
      <w:r w:rsidR="007C2D5B">
        <w:rPr>
          <w:rFonts w:ascii="Comic Sans MS" w:hAnsi="Comic Sans MS"/>
          <w:sz w:val="28"/>
          <w:lang w:val="fi-FI"/>
        </w:rPr>
        <w:t xml:space="preserve">sankareitaan Argonauttien joukkoon, ja </w:t>
      </w:r>
      <w:proofErr w:type="gramStart"/>
      <w:r w:rsidR="007C2D5B">
        <w:rPr>
          <w:rFonts w:ascii="Comic Sans MS" w:hAnsi="Comic Sans MS"/>
          <w:sz w:val="28"/>
          <w:lang w:val="fi-FI"/>
        </w:rPr>
        <w:t>retkeen  osallistuneiden</w:t>
      </w:r>
      <w:proofErr w:type="gramEnd"/>
      <w:r w:rsidR="007C2D5B">
        <w:rPr>
          <w:rFonts w:ascii="Comic Sans MS" w:hAnsi="Comic Sans MS"/>
          <w:sz w:val="28"/>
          <w:lang w:val="fi-FI"/>
        </w:rPr>
        <w:t xml:space="preserve"> sankarien lukumäärää kasvatettiin huolimatta siitä, että tästä syntyi vaikeita kronologisia ongelmia. Sekin kiinnitti huomiota, että sangen monilla Argonauteilla oli yhteyksiä ennustustaitoon ja psykosomaattiseen lääketieteeseen.</w:t>
      </w:r>
      <w:r w:rsidR="0089612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7C2D5B">
        <w:rPr>
          <w:rFonts w:ascii="Comic Sans MS" w:hAnsi="Comic Sans MS"/>
          <w:sz w:val="28"/>
          <w:lang w:val="fi-FI"/>
        </w:rPr>
        <w:t xml:space="preserve"> Osalla</w:t>
      </w:r>
      <w:r w:rsidR="00896125">
        <w:rPr>
          <w:rFonts w:ascii="Comic Sans MS" w:hAnsi="Comic Sans MS"/>
          <w:sz w:val="28"/>
          <w:lang w:val="fi-FI"/>
        </w:rPr>
        <w:t xml:space="preserve"> heistä tämä johtui siitä, että he olivat olleet viisaan kentauri </w:t>
      </w:r>
      <w:proofErr w:type="spellStart"/>
      <w:r w:rsidR="00896125">
        <w:rPr>
          <w:rFonts w:ascii="Comic Sans MS" w:hAnsi="Comic Sans MS"/>
          <w:sz w:val="28"/>
          <w:lang w:val="fi-FI"/>
        </w:rPr>
        <w:t>Kheironin</w:t>
      </w:r>
      <w:proofErr w:type="spellEnd"/>
      <w:r w:rsidR="00896125">
        <w:rPr>
          <w:rFonts w:ascii="Comic Sans MS" w:hAnsi="Comic Sans MS"/>
          <w:sz w:val="28"/>
          <w:lang w:val="fi-FI"/>
        </w:rPr>
        <w:t xml:space="preserve"> opissa. Jotkut tutkijat </w:t>
      </w:r>
      <w:r w:rsidR="00896125">
        <w:rPr>
          <w:rFonts w:ascii="Comic Sans MS" w:hAnsi="Comic Sans MS"/>
          <w:sz w:val="28"/>
          <w:lang w:val="fi-FI"/>
        </w:rPr>
        <w:lastRenderedPageBreak/>
        <w:t>ovat esittäneet osuvan vertauksen: A</w:t>
      </w:r>
      <w:r w:rsidR="00C97038">
        <w:rPr>
          <w:rFonts w:ascii="Comic Sans MS" w:hAnsi="Comic Sans MS"/>
          <w:sz w:val="28"/>
          <w:lang w:val="fi-FI"/>
        </w:rPr>
        <w:t xml:space="preserve">rgonauttien retki oli kuin psykiatrien ensimmäinen laivaseminaari. </w:t>
      </w:r>
    </w:p>
    <w:p w:rsidR="00431779" w:rsidRDefault="00C970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5B">
        <w:rPr>
          <w:rFonts w:ascii="Comic Sans MS" w:hAnsi="Comic Sans MS"/>
          <w:sz w:val="28"/>
          <w:lang w:val="fi-FI"/>
        </w:rPr>
        <w:t xml:space="preserve"> </w:t>
      </w:r>
    </w:p>
    <w:p w:rsidR="00C97038" w:rsidRDefault="00C970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Argonauttien tarussakin on paljon kansansaduille ominaisia aineksia, jotka ovat yleismaailmallisia. Muun muassa äitipuolen vainoamat lapset, jumalten muuntautuminen </w:t>
      </w:r>
      <w:r w:rsidR="009E7268">
        <w:rPr>
          <w:rFonts w:ascii="Comic Sans MS" w:hAnsi="Comic Sans MS"/>
          <w:sz w:val="28"/>
          <w:lang w:val="fi-FI"/>
        </w:rPr>
        <w:t xml:space="preserve">apua tarvitseviksi vanhuksiksi </w:t>
      </w:r>
      <w:proofErr w:type="spellStart"/>
      <w:r w:rsidR="009E7268">
        <w:rPr>
          <w:rFonts w:ascii="Comic Sans MS" w:hAnsi="Comic Sans MS"/>
          <w:sz w:val="28"/>
          <w:lang w:val="fi-FI"/>
        </w:rPr>
        <w:t>ketellessaan</w:t>
      </w:r>
      <w:proofErr w:type="spellEnd"/>
      <w:r w:rsidR="009E7268">
        <w:rPr>
          <w:rFonts w:ascii="Comic Sans MS" w:hAnsi="Comic Sans MS"/>
          <w:sz w:val="28"/>
          <w:lang w:val="fi-FI"/>
        </w:rPr>
        <w:t xml:space="preserve"> ihmisiä, kivisen pellon kyntäminen (myös Kalevan Kullervon</w:t>
      </w:r>
      <w:r w:rsidR="00AD77EE">
        <w:rPr>
          <w:rFonts w:ascii="Comic Sans MS" w:hAnsi="Comic Sans MS"/>
          <w:sz w:val="28"/>
          <w:lang w:val="fi-FI"/>
        </w:rPr>
        <w:t xml:space="preserve"> </w:t>
      </w:r>
      <w:r w:rsidR="009E7268">
        <w:rPr>
          <w:rFonts w:ascii="Comic Sans MS" w:hAnsi="Comic Sans MS"/>
          <w:sz w:val="28"/>
          <w:lang w:val="fi-FI"/>
        </w:rPr>
        <w:t xml:space="preserve">kyntämä </w:t>
      </w:r>
      <w:r w:rsidR="009E7268" w:rsidRPr="00AD77EE">
        <w:rPr>
          <w:rFonts w:ascii="Comic Sans MS" w:hAnsi="Comic Sans MS"/>
          <w:sz w:val="28"/>
          <w:highlight w:val="yellow"/>
          <w:lang w:val="fi-FI"/>
        </w:rPr>
        <w:t>&gt;</w:t>
      </w:r>
      <w:r w:rsidR="00AD77EE" w:rsidRPr="00AD77EE">
        <w:rPr>
          <w:rFonts w:ascii="Comic Sans MS" w:hAnsi="Comic Sans MS"/>
          <w:sz w:val="28"/>
          <w:highlight w:val="yellow"/>
          <w:lang w:val="fi-FI"/>
        </w:rPr>
        <w:t>&gt; kyinen pelto&gt;&gt;</w:t>
      </w:r>
      <w:r w:rsidR="00AD77EE">
        <w:rPr>
          <w:rFonts w:ascii="Comic Sans MS" w:hAnsi="Comic Sans MS"/>
          <w:sz w:val="28"/>
          <w:lang w:val="fi-FI"/>
        </w:rPr>
        <w:t xml:space="preserve"> oli kivien eikä käärmeiden peittämä) ja rauhallisia asukkaita ahdistelevat hirviöt ovat tällaisia yleismaailmallisia taruaineksia. </w:t>
      </w:r>
    </w:p>
    <w:p w:rsidR="00AD77EE" w:rsidRDefault="00AD77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EE" w:rsidRDefault="008746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Argonauttien retken todellisuuspohja on mielenkiintoinen. On arveltu, että se kuvastaisi kreikkalaisten vähittäistä tutustumista </w:t>
      </w:r>
      <w:proofErr w:type="spellStart"/>
      <w:r>
        <w:rPr>
          <w:rFonts w:ascii="Comic Sans MS" w:hAnsi="Comic Sans MS"/>
          <w:sz w:val="28"/>
          <w:lang w:val="fi-FI"/>
        </w:rPr>
        <w:t>traakialaisten</w:t>
      </w:r>
      <w:proofErr w:type="spellEnd"/>
      <w:r>
        <w:rPr>
          <w:rFonts w:ascii="Comic Sans MS" w:hAnsi="Comic Sans MS"/>
          <w:sz w:val="28"/>
          <w:lang w:val="fi-FI"/>
        </w:rPr>
        <w:t xml:space="preserve"> asuttamiin Aigeianmeren pohjoisiin saariin ja kertomuksia ensimmäisistä yrityksistä pyrkiä Mustameren alueelle, kun siellä kaikki oli vielä tuntematonta ja salaperäistä. Kuva tarkentui myöhemmin, alkaen noin 1000 eKr., vähän </w:t>
      </w:r>
      <w:proofErr w:type="spellStart"/>
      <w:r>
        <w:rPr>
          <w:rFonts w:ascii="Comic Sans MS" w:hAnsi="Comic Sans MS"/>
          <w:sz w:val="28"/>
          <w:lang w:val="fi-FI"/>
        </w:rPr>
        <w:t>Vähän-Aasian</w:t>
      </w:r>
      <w:proofErr w:type="spellEnd"/>
      <w:r>
        <w:rPr>
          <w:rFonts w:ascii="Comic Sans MS" w:hAnsi="Comic Sans MS"/>
          <w:sz w:val="28"/>
          <w:lang w:val="fi-FI"/>
        </w:rPr>
        <w:t xml:space="preserve"> joonialaiset siirtokunnat, etenkin </w:t>
      </w:r>
      <w:proofErr w:type="spellStart"/>
      <w:r w:rsidR="001C3D17">
        <w:rPr>
          <w:rFonts w:ascii="Comic Sans MS" w:hAnsi="Comic Sans MS"/>
          <w:sz w:val="28"/>
          <w:lang w:val="fi-FI"/>
        </w:rPr>
        <w:t>Miletos</w:t>
      </w:r>
      <w:proofErr w:type="spellEnd"/>
      <w:r w:rsidR="001C3D17">
        <w:rPr>
          <w:rFonts w:ascii="Comic Sans MS" w:hAnsi="Comic Sans MS"/>
          <w:sz w:val="28"/>
          <w:lang w:val="fi-FI"/>
        </w:rPr>
        <w:t xml:space="preserve">, solmivat kiinteämpiä </w:t>
      </w:r>
      <w:proofErr w:type="gramStart"/>
      <w:r w:rsidR="001C3D17">
        <w:rPr>
          <w:rFonts w:ascii="Comic Sans MS" w:hAnsi="Comic Sans MS"/>
          <w:sz w:val="28"/>
          <w:lang w:val="fi-FI"/>
        </w:rPr>
        <w:t>yhteyksiä  Mustanmeren</w:t>
      </w:r>
      <w:proofErr w:type="gramEnd"/>
      <w:r w:rsidR="001C3D17">
        <w:rPr>
          <w:rFonts w:ascii="Comic Sans MS" w:hAnsi="Comic Sans MS"/>
          <w:sz w:val="28"/>
          <w:lang w:val="fi-FI"/>
        </w:rPr>
        <w:t xml:space="preserve"> rannikkoalueiden kanssa ja alkoivat perustaa sinne kauppa-asemia. </w:t>
      </w:r>
    </w:p>
    <w:p w:rsidR="005748AC" w:rsidRDefault="005748A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Tarussa kuvastuu myös kreikkalaisten ja troijalaisten välinen kilpailu </w:t>
      </w:r>
      <w:proofErr w:type="spellStart"/>
      <w:r>
        <w:rPr>
          <w:rFonts w:ascii="Comic Sans MS" w:hAnsi="Comic Sans MS"/>
          <w:sz w:val="28"/>
          <w:lang w:val="fi-FI"/>
        </w:rPr>
        <w:t>Hellespontoksen</w:t>
      </w:r>
      <w:proofErr w:type="spellEnd"/>
      <w:r>
        <w:rPr>
          <w:rFonts w:ascii="Comic Sans MS" w:hAnsi="Comic Sans MS"/>
          <w:sz w:val="28"/>
          <w:lang w:val="fi-FI"/>
        </w:rPr>
        <w:t xml:space="preserve"> eli </w:t>
      </w:r>
      <w:proofErr w:type="spellStart"/>
      <w:r>
        <w:rPr>
          <w:rFonts w:ascii="Comic Sans MS" w:hAnsi="Comic Sans MS"/>
          <w:sz w:val="28"/>
          <w:lang w:val="fi-FI"/>
        </w:rPr>
        <w:t>Dardanelliensalmen</w:t>
      </w:r>
      <w:proofErr w:type="spellEnd"/>
      <w:r>
        <w:rPr>
          <w:rFonts w:ascii="Comic Sans MS" w:hAnsi="Comic Sans MS"/>
          <w:sz w:val="28"/>
          <w:lang w:val="fi-FI"/>
        </w:rPr>
        <w:t xml:space="preserve"> valvonnasta, joka lienee ollut </w:t>
      </w:r>
      <w:r w:rsidR="00D5256C">
        <w:rPr>
          <w:rFonts w:ascii="Comic Sans MS" w:hAnsi="Comic Sans MS"/>
          <w:sz w:val="28"/>
          <w:lang w:val="fi-FI"/>
        </w:rPr>
        <w:t>T</w:t>
      </w:r>
      <w:r>
        <w:rPr>
          <w:rFonts w:ascii="Comic Sans MS" w:hAnsi="Comic Sans MS"/>
          <w:sz w:val="28"/>
          <w:lang w:val="fi-FI"/>
        </w:rPr>
        <w:t xml:space="preserve">roijan </w:t>
      </w:r>
      <w:r w:rsidR="00D5256C">
        <w:rPr>
          <w:rFonts w:ascii="Comic Sans MS" w:hAnsi="Comic Sans MS"/>
          <w:sz w:val="28"/>
          <w:lang w:val="fi-FI"/>
        </w:rPr>
        <w:t xml:space="preserve">sodan varsinaisena syynä, ja vaikeudet päästä </w:t>
      </w:r>
      <w:proofErr w:type="spellStart"/>
      <w:r w:rsidR="00D5256C">
        <w:rPr>
          <w:rFonts w:ascii="Comic Sans MS" w:hAnsi="Comic Sans MS"/>
          <w:sz w:val="28"/>
          <w:lang w:val="fi-FI"/>
        </w:rPr>
        <w:t>Propontikselta</w:t>
      </w:r>
      <w:proofErr w:type="spellEnd"/>
      <w:r w:rsidR="00D5256C">
        <w:rPr>
          <w:rFonts w:ascii="Comic Sans MS" w:hAnsi="Comic Sans MS"/>
          <w:sz w:val="28"/>
          <w:lang w:val="fi-FI"/>
        </w:rPr>
        <w:t xml:space="preserve"> eli </w:t>
      </w:r>
      <w:proofErr w:type="spellStart"/>
      <w:r w:rsidR="00D5256C">
        <w:rPr>
          <w:rFonts w:ascii="Comic Sans MS" w:hAnsi="Comic Sans MS"/>
          <w:sz w:val="28"/>
          <w:lang w:val="fi-FI"/>
        </w:rPr>
        <w:t>Marmaramereltä</w:t>
      </w:r>
      <w:proofErr w:type="spellEnd"/>
      <w:r w:rsidR="00D5256C">
        <w:rPr>
          <w:rFonts w:ascii="Comic Sans MS" w:hAnsi="Comic Sans MS"/>
          <w:sz w:val="28"/>
          <w:lang w:val="fi-FI"/>
        </w:rPr>
        <w:t xml:space="preserve"> noin 30 km pitkän </w:t>
      </w:r>
      <w:r w:rsidR="002D134A">
        <w:rPr>
          <w:rFonts w:ascii="Comic Sans MS" w:hAnsi="Comic Sans MS"/>
          <w:sz w:val="28"/>
          <w:lang w:val="fi-FI"/>
        </w:rPr>
        <w:t xml:space="preserve">Bosporin salmen kautta Mustallemerelle. Pohjoisesta suuntautuu nimittäin Välimerta kohti hyvin </w:t>
      </w:r>
      <w:r w:rsidR="002D134A">
        <w:rPr>
          <w:rFonts w:ascii="Comic Sans MS" w:hAnsi="Comic Sans MS"/>
          <w:sz w:val="28"/>
          <w:lang w:val="fi-FI"/>
        </w:rPr>
        <w:lastRenderedPageBreak/>
        <w:t xml:space="preserve">voimakas pintavirtaus, joka </w:t>
      </w:r>
      <w:proofErr w:type="gramStart"/>
      <w:r w:rsidR="002D134A">
        <w:rPr>
          <w:rFonts w:ascii="Comic Sans MS" w:hAnsi="Comic Sans MS"/>
          <w:sz w:val="28"/>
          <w:lang w:val="fi-FI"/>
        </w:rPr>
        <w:t>vaikeutti  suuresti</w:t>
      </w:r>
      <w:proofErr w:type="gramEnd"/>
      <w:r w:rsidR="002D134A">
        <w:rPr>
          <w:rFonts w:ascii="Comic Sans MS" w:hAnsi="Comic Sans MS"/>
          <w:sz w:val="28"/>
          <w:lang w:val="fi-FI"/>
        </w:rPr>
        <w:t xml:space="preserve"> keveiden soudettavien </w:t>
      </w:r>
      <w:r w:rsidR="00FD3337">
        <w:rPr>
          <w:rFonts w:ascii="Comic Sans MS" w:hAnsi="Comic Sans MS"/>
          <w:sz w:val="28"/>
          <w:lang w:val="fi-FI"/>
        </w:rPr>
        <w:t xml:space="preserve">laivojen pääsyä pohjoiseen. Purjeistakaan ei tavallisesti ollut apua, koska vallitsevat tuulet ovat pohjois-/koillissuuntaisia. </w:t>
      </w:r>
    </w:p>
    <w:p w:rsidR="00FD3337" w:rsidRDefault="00FD333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7" w:rsidRDefault="003656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Kultaisen taljan arvoitukselle </w:t>
      </w:r>
      <w:proofErr w:type="spellStart"/>
      <w:r>
        <w:rPr>
          <w:rFonts w:ascii="Comic Sans MS" w:hAnsi="Comic Sans MS"/>
          <w:sz w:val="28"/>
          <w:lang w:val="fi-FI"/>
        </w:rPr>
        <w:t>Augustuksen</w:t>
      </w:r>
      <w:proofErr w:type="spellEnd"/>
      <w:r>
        <w:rPr>
          <w:rFonts w:ascii="Comic Sans MS" w:hAnsi="Comic Sans MS"/>
          <w:sz w:val="28"/>
          <w:lang w:val="fi-FI"/>
        </w:rPr>
        <w:t xml:space="preserve"> arvoitukselle </w:t>
      </w:r>
      <w:proofErr w:type="spellStart"/>
      <w:r>
        <w:rPr>
          <w:rFonts w:ascii="Comic Sans MS" w:hAnsi="Comic Sans MS"/>
          <w:sz w:val="28"/>
          <w:lang w:val="fi-FI"/>
        </w:rPr>
        <w:t>Augustuksen</w:t>
      </w:r>
      <w:proofErr w:type="spellEnd"/>
      <w:r>
        <w:rPr>
          <w:rFonts w:ascii="Comic Sans MS" w:hAnsi="Comic Sans MS"/>
          <w:sz w:val="28"/>
          <w:lang w:val="fi-FI"/>
        </w:rPr>
        <w:t xml:space="preserve"> aikana kirjoittanut kreikkalainen historioitsija ja </w:t>
      </w:r>
      <w:r w:rsidR="002A68B3">
        <w:rPr>
          <w:rFonts w:ascii="Comic Sans MS" w:hAnsi="Comic Sans MS"/>
          <w:sz w:val="28"/>
          <w:lang w:val="fi-FI"/>
        </w:rPr>
        <w:t xml:space="preserve">maantieteilijä </w:t>
      </w:r>
      <w:proofErr w:type="spellStart"/>
      <w:r>
        <w:rPr>
          <w:rFonts w:ascii="Comic Sans MS" w:hAnsi="Comic Sans MS"/>
          <w:sz w:val="28"/>
          <w:lang w:val="fi-FI"/>
        </w:rPr>
        <w:t>Strabon</w:t>
      </w:r>
      <w:proofErr w:type="spellEnd"/>
      <w:r>
        <w:rPr>
          <w:rFonts w:ascii="Comic Sans MS" w:hAnsi="Comic Sans MS"/>
          <w:sz w:val="28"/>
          <w:lang w:val="fi-FI"/>
        </w:rPr>
        <w:t xml:space="preserve"> on esittänyt mielenkiintoisen </w:t>
      </w:r>
      <w:r w:rsidR="002A68B3">
        <w:rPr>
          <w:rFonts w:ascii="Comic Sans MS" w:hAnsi="Comic Sans MS"/>
          <w:sz w:val="28"/>
          <w:lang w:val="fi-FI"/>
        </w:rPr>
        <w:t xml:space="preserve">selityksen. Hänen mukaansa Mustameren itärannikon kansoilla oli ennen tapana johtaa kultapitoisten alueiden läpi juoksevien jokien vettä ja pohjanhiekkaa kouruihin, joiden </w:t>
      </w:r>
      <w:r w:rsidR="001919F8">
        <w:rPr>
          <w:rFonts w:ascii="Comic Sans MS" w:hAnsi="Comic Sans MS"/>
          <w:sz w:val="28"/>
          <w:lang w:val="fi-FI"/>
        </w:rPr>
        <w:t xml:space="preserve">pohja oli päällystetty lampaantaljoilla. Jos kourun kaltevuuskulma oli oikea, vesi ja hiekka kulkivat esteettä kourun läpi, mutta raskaampi kultapöly tarttui taljaan. Tarvitsi vain nostaa talja kuivumaan, </w:t>
      </w:r>
      <w:r w:rsidR="00802052">
        <w:rPr>
          <w:rFonts w:ascii="Comic Sans MS" w:hAnsi="Comic Sans MS"/>
          <w:sz w:val="28"/>
          <w:lang w:val="fi-FI"/>
        </w:rPr>
        <w:t xml:space="preserve">ja kultapöly irtosi </w:t>
      </w:r>
      <w:proofErr w:type="gramStart"/>
      <w:r w:rsidR="00802052">
        <w:rPr>
          <w:rFonts w:ascii="Comic Sans MS" w:hAnsi="Comic Sans MS"/>
          <w:sz w:val="28"/>
          <w:lang w:val="fi-FI"/>
        </w:rPr>
        <w:t>aikanaan  tai</w:t>
      </w:r>
      <w:proofErr w:type="gramEnd"/>
      <w:r w:rsidR="00802052">
        <w:rPr>
          <w:rFonts w:ascii="Comic Sans MS" w:hAnsi="Comic Sans MS"/>
          <w:sz w:val="28"/>
          <w:lang w:val="fi-FI"/>
        </w:rPr>
        <w:t xml:space="preserve"> oli taljasta helposti harjattavissa. Ehkäpä kreikkalaiset kauppamiehet olivat lähteneet etsimään heille pohjoisempaa tulevan kullan lähdettä ja kulkureittiä. </w:t>
      </w:r>
    </w:p>
    <w:p w:rsidR="00802052" w:rsidRDefault="008020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52" w:rsidRDefault="008D15A0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>Kultaisessa taljasta</w:t>
      </w:r>
      <w:proofErr w:type="gram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Kolkhiksen</w:t>
      </w:r>
      <w:proofErr w:type="spellEnd"/>
      <w:r>
        <w:rPr>
          <w:rFonts w:ascii="Comic Sans MS" w:hAnsi="Comic Sans MS"/>
          <w:sz w:val="28"/>
          <w:lang w:val="fi-FI"/>
        </w:rPr>
        <w:t xml:space="preserve"> asukkaille ja heidän kuninkaalleen </w:t>
      </w:r>
      <w:proofErr w:type="spellStart"/>
      <w:r>
        <w:rPr>
          <w:rFonts w:ascii="Comic Sans MS" w:hAnsi="Comic Sans MS"/>
          <w:sz w:val="28"/>
          <w:lang w:val="fi-FI"/>
        </w:rPr>
        <w:t>Aieteelle</w:t>
      </w:r>
      <w:proofErr w:type="spellEnd"/>
      <w:r>
        <w:rPr>
          <w:rFonts w:ascii="Comic Sans MS" w:hAnsi="Comic Sans MS"/>
          <w:sz w:val="28"/>
          <w:lang w:val="fi-FI"/>
        </w:rPr>
        <w:t xml:space="preserve"> tullut eräänlainen </w:t>
      </w:r>
      <w:r w:rsidRPr="008D15A0">
        <w:rPr>
          <w:rFonts w:ascii="Comic Sans MS" w:hAnsi="Comic Sans MS"/>
          <w:sz w:val="28"/>
          <w:highlight w:val="yellow"/>
          <w:lang w:val="fi-FI"/>
        </w:rPr>
        <w:t>&gt;&gt; Sampo &gt;&gt;,</w:t>
      </w:r>
      <w:r>
        <w:rPr>
          <w:rFonts w:ascii="Comic Sans MS" w:hAnsi="Comic Sans MS"/>
          <w:sz w:val="28"/>
          <w:lang w:val="fi-FI"/>
        </w:rPr>
        <w:t xml:space="preserve"> kaiken </w:t>
      </w:r>
      <w:r w:rsidR="0010695A">
        <w:rPr>
          <w:rFonts w:ascii="Comic Sans MS" w:hAnsi="Comic Sans MS"/>
          <w:sz w:val="28"/>
          <w:lang w:val="fi-FI"/>
        </w:rPr>
        <w:t xml:space="preserve">menestyksen tuoja ja hyvinvoinnin tae. Siksi he eivät olleet valmiita luopumaan siitä mistään hinnasta. </w:t>
      </w:r>
    </w:p>
    <w:p w:rsidR="0010695A" w:rsidRDefault="0010695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95A" w:rsidRDefault="0010695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Kertomus Argonauttien paluumatkaan reitistä on hyvin yllättävä. He eivät palanneetkaan </w:t>
      </w:r>
      <w:r w:rsidR="00330777">
        <w:rPr>
          <w:rFonts w:ascii="Comic Sans MS" w:hAnsi="Comic Sans MS"/>
          <w:sz w:val="28"/>
          <w:lang w:val="fi-FI"/>
        </w:rPr>
        <w:t>takaisin Aigeianmerelle samaa tietä, jota pitkin olivat saapuneet, vaan suuntasivat lännestä Mustaanmereen laskevalle Tonavalle (</w:t>
      </w:r>
      <w:proofErr w:type="spellStart"/>
      <w:r w:rsidR="00330777">
        <w:rPr>
          <w:rFonts w:ascii="Comic Sans MS" w:hAnsi="Comic Sans MS"/>
          <w:sz w:val="28"/>
          <w:lang w:val="fi-FI"/>
        </w:rPr>
        <w:t>Istros</w:t>
      </w:r>
      <w:proofErr w:type="spellEnd"/>
      <w:r w:rsidR="00330777">
        <w:rPr>
          <w:rFonts w:ascii="Comic Sans MS" w:hAnsi="Comic Sans MS"/>
          <w:sz w:val="28"/>
          <w:lang w:val="fi-FI"/>
        </w:rPr>
        <w:t xml:space="preserve">). Matkattuaan aikansa sitä pitkin he siirtyivät </w:t>
      </w:r>
      <w:r w:rsidR="00330777">
        <w:rPr>
          <w:rFonts w:ascii="Comic Sans MS" w:hAnsi="Comic Sans MS"/>
          <w:sz w:val="28"/>
          <w:lang w:val="fi-FI"/>
        </w:rPr>
        <w:lastRenderedPageBreak/>
        <w:t xml:space="preserve">Savajoelle </w:t>
      </w:r>
      <w:r w:rsidR="004F253A">
        <w:rPr>
          <w:rFonts w:ascii="Comic Sans MS" w:hAnsi="Comic Sans MS"/>
          <w:sz w:val="28"/>
          <w:lang w:val="fi-FI"/>
        </w:rPr>
        <w:t xml:space="preserve">ja pääsivät sen kautta Adrianmeren pohjoispäähän. Sieltä he jatkoivat matkaa </w:t>
      </w:r>
      <w:proofErr w:type="gramStart"/>
      <w:r w:rsidR="004F253A">
        <w:rPr>
          <w:rFonts w:ascii="Comic Sans MS" w:hAnsi="Comic Sans MS"/>
          <w:sz w:val="28"/>
          <w:lang w:val="fi-FI"/>
        </w:rPr>
        <w:t>Pojoelle  (</w:t>
      </w:r>
      <w:proofErr w:type="spellStart"/>
      <w:r w:rsidR="004F253A">
        <w:rPr>
          <w:rFonts w:ascii="Comic Sans MS" w:hAnsi="Comic Sans MS"/>
          <w:sz w:val="28"/>
          <w:lang w:val="fi-FI"/>
        </w:rPr>
        <w:t>Eridanos</w:t>
      </w:r>
      <w:proofErr w:type="spellEnd"/>
      <w:proofErr w:type="gramEnd"/>
      <w:r w:rsidR="004F253A">
        <w:rPr>
          <w:rFonts w:ascii="Comic Sans MS" w:hAnsi="Comic Sans MS"/>
          <w:sz w:val="28"/>
          <w:lang w:val="fi-FI"/>
        </w:rPr>
        <w:t xml:space="preserve">) ja hakeutuvat </w:t>
      </w:r>
      <w:proofErr w:type="spellStart"/>
      <w:r w:rsidR="004F253A">
        <w:rPr>
          <w:rFonts w:ascii="Comic Sans MS" w:hAnsi="Comic Sans MS"/>
          <w:sz w:val="28"/>
          <w:lang w:val="fi-FI"/>
        </w:rPr>
        <w:t>Isèrejoen</w:t>
      </w:r>
      <w:proofErr w:type="spellEnd"/>
      <w:r w:rsidR="004F253A">
        <w:rPr>
          <w:rFonts w:ascii="Comic Sans MS" w:hAnsi="Comic Sans MS"/>
          <w:sz w:val="28"/>
          <w:lang w:val="fi-FI"/>
        </w:rPr>
        <w:t xml:space="preserve"> kautta </w:t>
      </w:r>
      <w:proofErr w:type="spellStart"/>
      <w:r w:rsidR="004F253A">
        <w:rPr>
          <w:rFonts w:ascii="Comic Sans MS" w:hAnsi="Comic Sans MS"/>
          <w:sz w:val="28"/>
          <w:lang w:val="fi-FI"/>
        </w:rPr>
        <w:t>Rh</w:t>
      </w:r>
      <w:r w:rsidR="00892D54">
        <w:rPr>
          <w:rFonts w:ascii="Comic Sans MS" w:hAnsi="Comic Sans MS"/>
          <w:sz w:val="28"/>
          <w:lang w:val="fi-FI"/>
        </w:rPr>
        <w:t>ônelle</w:t>
      </w:r>
      <w:proofErr w:type="spellEnd"/>
      <w:r w:rsidR="00892D54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892D54">
        <w:rPr>
          <w:rFonts w:ascii="Comic Sans MS" w:hAnsi="Comic Sans MS"/>
          <w:sz w:val="28"/>
          <w:lang w:val="fi-FI"/>
        </w:rPr>
        <w:t>Rhodanos</w:t>
      </w:r>
      <w:proofErr w:type="spellEnd"/>
      <w:r w:rsidR="00892D54">
        <w:rPr>
          <w:rFonts w:ascii="Comic Sans MS" w:hAnsi="Comic Sans MS"/>
          <w:sz w:val="28"/>
          <w:lang w:val="fi-FI"/>
        </w:rPr>
        <w:t xml:space="preserve">) ja sieltä Välimerelle. </w:t>
      </w:r>
    </w:p>
    <w:p w:rsidR="00892D54" w:rsidRDefault="00892D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54" w:rsidRDefault="00544C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Olipa reitti mikä tahansa, matkalaisilla on ollut tiedossaan sen tarkka</w:t>
      </w:r>
      <w:r w:rsidR="005E29D9">
        <w:rPr>
          <w:rFonts w:ascii="Comic Sans MS" w:hAnsi="Comic Sans MS"/>
          <w:sz w:val="28"/>
          <w:lang w:val="fi-FI"/>
        </w:rPr>
        <w:t xml:space="preserve"> kulk</w:t>
      </w:r>
      <w:r>
        <w:rPr>
          <w:rFonts w:ascii="Comic Sans MS" w:hAnsi="Comic Sans MS"/>
          <w:sz w:val="28"/>
          <w:lang w:val="fi-FI"/>
        </w:rPr>
        <w:t>u. Muuten he eivät olisi osanneet poiketa Tonavalta</w:t>
      </w:r>
      <w:r w:rsidR="005E29D9">
        <w:rPr>
          <w:rFonts w:ascii="Comic Sans MS" w:hAnsi="Comic Sans MS"/>
          <w:sz w:val="28"/>
          <w:lang w:val="fi-FI"/>
        </w:rPr>
        <w:t xml:space="preserve"> Belgradin kohdalla Savalle, jota pitkin he pääsivät lähelle meren rantaa </w:t>
      </w:r>
      <w:proofErr w:type="spellStart"/>
      <w:r w:rsidR="005E29D9">
        <w:rPr>
          <w:rFonts w:ascii="Comic Sans MS" w:hAnsi="Comic Sans MS"/>
          <w:sz w:val="28"/>
          <w:lang w:val="fi-FI"/>
        </w:rPr>
        <w:t>Triesten</w:t>
      </w:r>
      <w:proofErr w:type="spellEnd"/>
      <w:r w:rsidR="005E29D9">
        <w:rPr>
          <w:rFonts w:ascii="Comic Sans MS" w:hAnsi="Comic Sans MS"/>
          <w:sz w:val="28"/>
          <w:lang w:val="fi-FI"/>
        </w:rPr>
        <w:t xml:space="preserve"> tienoilla </w:t>
      </w:r>
      <w:r w:rsidR="003A52B9">
        <w:rPr>
          <w:rFonts w:ascii="Comic Sans MS" w:hAnsi="Comic Sans MS"/>
          <w:sz w:val="28"/>
          <w:lang w:val="fi-FI"/>
        </w:rPr>
        <w:t xml:space="preserve">käyttäen hyväkseen jokien alkuhaaroja. Samoin he eivät olisi osanneet ylittää taipaletta Pojoen alkujuurilta </w:t>
      </w:r>
      <w:proofErr w:type="spellStart"/>
      <w:r w:rsidR="003A52B9">
        <w:rPr>
          <w:rFonts w:ascii="Comic Sans MS" w:hAnsi="Comic Sans MS"/>
          <w:sz w:val="28"/>
          <w:lang w:val="fi-FI"/>
        </w:rPr>
        <w:t>Isèrelle</w:t>
      </w:r>
      <w:proofErr w:type="spellEnd"/>
      <w:r w:rsidR="003A52B9">
        <w:rPr>
          <w:rFonts w:ascii="Comic Sans MS" w:hAnsi="Comic Sans MS"/>
          <w:sz w:val="28"/>
          <w:lang w:val="fi-FI"/>
        </w:rPr>
        <w:t xml:space="preserve">. Reitti on siis ollut kenties </w:t>
      </w:r>
      <w:r w:rsidR="00415270">
        <w:rPr>
          <w:rFonts w:ascii="Comic Sans MS" w:hAnsi="Comic Sans MS"/>
          <w:sz w:val="28"/>
          <w:lang w:val="fi-FI"/>
        </w:rPr>
        <w:t xml:space="preserve">vilkkaassakin käytössä jo </w:t>
      </w:r>
      <w:proofErr w:type="spellStart"/>
      <w:r w:rsidR="00415270">
        <w:rPr>
          <w:rFonts w:ascii="Comic Sans MS" w:hAnsi="Comic Sans MS"/>
          <w:sz w:val="28"/>
          <w:lang w:val="fi-FI"/>
        </w:rPr>
        <w:t>aikasemminkin</w:t>
      </w:r>
      <w:proofErr w:type="spellEnd"/>
      <w:r w:rsidR="00415270">
        <w:rPr>
          <w:rFonts w:ascii="Comic Sans MS" w:hAnsi="Comic Sans MS"/>
          <w:sz w:val="28"/>
          <w:lang w:val="fi-FI"/>
        </w:rPr>
        <w:t xml:space="preserve">. Tämän jälkeen heidän loppumatkansa kuvauksella on paljon yhteyksiä Odysseian kanssa. </w:t>
      </w:r>
    </w:p>
    <w:p w:rsidR="00415270" w:rsidRDefault="000511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73" w:rsidRDefault="000511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Mahdollisesti kreikkalaiset halusivat kultansa lähteen löydettyään tutustua myös reitteihin, joita pitkin toinen mykeneläisen kulttuurin arvostama materiaali, Itämeren rannikoiden meripihka, saapui Välimeren alueelle. Itämeren meripihkaahan esiintyi jo Mykenen kuningashaudoissa 1500-luvulla eKr. On osoitettu, että itäisin vanha meripihkan</w:t>
      </w:r>
      <w:r w:rsidR="00111FCC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 kauppareitti </w:t>
      </w:r>
      <w:r w:rsidR="00111FCC">
        <w:rPr>
          <w:rFonts w:ascii="Comic Sans MS" w:hAnsi="Comic Sans MS"/>
          <w:sz w:val="28"/>
          <w:lang w:val="fi-FI"/>
        </w:rPr>
        <w:t>suuntautui Dnepriä (</w:t>
      </w:r>
      <w:proofErr w:type="spellStart"/>
      <w:r w:rsidR="00111FCC">
        <w:rPr>
          <w:rFonts w:ascii="Comic Sans MS" w:hAnsi="Comic Sans MS"/>
          <w:sz w:val="28"/>
          <w:lang w:val="fi-FI"/>
        </w:rPr>
        <w:t>Borysthenes</w:t>
      </w:r>
      <w:proofErr w:type="spellEnd"/>
      <w:r w:rsidR="00111FCC">
        <w:rPr>
          <w:rFonts w:ascii="Comic Sans MS" w:hAnsi="Comic Sans MS"/>
          <w:sz w:val="28"/>
          <w:lang w:val="fi-FI"/>
        </w:rPr>
        <w:t xml:space="preserve">) ja Tonavaa ja sen sivujokia pitkin Mustallemerelle, keskimmäinen Keski-Euroopan jokien kautta Adrianmeren pohjukkaan ja läntisin </w:t>
      </w:r>
      <w:proofErr w:type="spellStart"/>
      <w:r w:rsidR="00111FCC">
        <w:rPr>
          <w:rFonts w:ascii="Comic Sans MS" w:hAnsi="Comic Sans MS"/>
          <w:sz w:val="28"/>
          <w:lang w:val="fi-FI"/>
        </w:rPr>
        <w:t>Sa</w:t>
      </w:r>
      <w:r w:rsidR="004F523A">
        <w:rPr>
          <w:rFonts w:ascii="Comic Sans MS" w:hAnsi="Comic Sans MS"/>
          <w:sz w:val="28"/>
          <w:lang w:val="fi-FI"/>
        </w:rPr>
        <w:t>ône-</w:t>
      </w:r>
      <w:proofErr w:type="spellEnd"/>
      <w:r w:rsidR="004F523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4F523A">
        <w:rPr>
          <w:rFonts w:ascii="Comic Sans MS" w:hAnsi="Comic Sans MS"/>
          <w:sz w:val="28"/>
          <w:lang w:val="fi-FI"/>
        </w:rPr>
        <w:t>Rhônejokia</w:t>
      </w:r>
      <w:proofErr w:type="spellEnd"/>
      <w:r w:rsidR="004F523A">
        <w:rPr>
          <w:rFonts w:ascii="Comic Sans MS" w:hAnsi="Comic Sans MS"/>
          <w:sz w:val="28"/>
          <w:lang w:val="fi-FI"/>
        </w:rPr>
        <w:t xml:space="preserve"> pitkin läntiselle Välimerelle. Vasta 300-luvu</w:t>
      </w:r>
      <w:r w:rsidR="00342E71">
        <w:rPr>
          <w:rFonts w:ascii="Comic Sans MS" w:hAnsi="Comic Sans MS"/>
          <w:sz w:val="28"/>
          <w:lang w:val="fi-FI"/>
        </w:rPr>
        <w:t xml:space="preserve">n loppupuolella eKr. </w:t>
      </w:r>
      <w:proofErr w:type="spellStart"/>
      <w:r w:rsidR="00342E71">
        <w:rPr>
          <w:rFonts w:ascii="Comic Sans MS" w:hAnsi="Comic Sans MS"/>
          <w:sz w:val="28"/>
          <w:lang w:val="fi-FI"/>
        </w:rPr>
        <w:t>massilialainen</w:t>
      </w:r>
      <w:proofErr w:type="spellEnd"/>
      <w:r w:rsidR="00342E71">
        <w:rPr>
          <w:rFonts w:ascii="Comic Sans MS" w:hAnsi="Comic Sans MS"/>
          <w:sz w:val="28"/>
          <w:lang w:val="fi-FI"/>
        </w:rPr>
        <w:t xml:space="preserve"> merenkulkija </w:t>
      </w:r>
      <w:proofErr w:type="spellStart"/>
      <w:r w:rsidR="00342E71">
        <w:rPr>
          <w:rFonts w:ascii="Comic Sans MS" w:hAnsi="Comic Sans MS"/>
          <w:sz w:val="28"/>
          <w:lang w:val="fi-FI"/>
        </w:rPr>
        <w:t>Pytheas</w:t>
      </w:r>
      <w:proofErr w:type="spellEnd"/>
      <w:r w:rsidR="00342E71">
        <w:rPr>
          <w:rFonts w:ascii="Comic Sans MS" w:hAnsi="Comic Sans MS"/>
          <w:sz w:val="28"/>
          <w:lang w:val="fi-FI"/>
        </w:rPr>
        <w:t xml:space="preserve"> pyrki löytämään meritien Itämerelle, </w:t>
      </w:r>
      <w:r w:rsidR="007A2D16">
        <w:rPr>
          <w:rFonts w:ascii="Comic Sans MS" w:hAnsi="Comic Sans MS"/>
          <w:sz w:val="28"/>
          <w:lang w:val="fi-FI"/>
        </w:rPr>
        <w:t xml:space="preserve">mutta hänen mielikuvituksellisena pidettyä kertomustaan ei uskottu. </w:t>
      </w:r>
    </w:p>
    <w:p w:rsidR="007A2D16" w:rsidRDefault="007A2D16">
      <w:pPr>
        <w:rPr>
          <w:rFonts w:ascii="Comic Sans MS" w:hAnsi="Comic Sans MS"/>
          <w:sz w:val="28"/>
          <w:lang w:val="fi-FI"/>
        </w:rPr>
      </w:pPr>
    </w:p>
    <w:p w:rsidR="007A2D16" w:rsidRDefault="007A2D1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shd w:val="clear" w:color="auto" w:fill="E5B8B7" w:themeFill="accent2" w:themeFillTint="66"/>
        <w:tblLook w:val="04A0"/>
      </w:tblPr>
      <w:tblGrid>
        <w:gridCol w:w="9576"/>
      </w:tblGrid>
      <w:tr w:rsidR="007A2D16" w:rsidRPr="00C82605" w:rsidTr="00562EA0">
        <w:tc>
          <w:tcPr>
            <w:tcW w:w="9576" w:type="dxa"/>
            <w:shd w:val="clear" w:color="auto" w:fill="E5B8B7" w:themeFill="accent2" w:themeFillTint="66"/>
          </w:tcPr>
          <w:p w:rsidR="007A2D16" w:rsidRDefault="00447158">
            <w:pPr>
              <w:rPr>
                <w:rFonts w:ascii="Comic Sans MS" w:hAnsi="Comic Sans MS"/>
                <w:sz w:val="28"/>
                <w:lang w:val="fi-FI"/>
              </w:rPr>
            </w:pPr>
            <w:r w:rsidRPr="006F629C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447158" w:rsidRDefault="0044715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47158" w:rsidRDefault="008F04A6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Apollonios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Rodoslainen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F629C">
              <w:rPr>
                <w:rFonts w:ascii="Comic Sans MS" w:hAnsi="Comic Sans MS"/>
                <w:sz w:val="28"/>
                <w:highlight w:val="yellow"/>
                <w:lang w:val="fi-FI"/>
              </w:rPr>
              <w:t>Argonautica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(laaja eeppinen runoelma), noin 250 eKr. </w:t>
            </w:r>
          </w:p>
          <w:p w:rsidR="008F04A6" w:rsidRDefault="008F04A6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Valerius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Flaccus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F629C">
              <w:rPr>
                <w:rFonts w:ascii="Comic Sans MS" w:hAnsi="Comic Sans MS"/>
                <w:sz w:val="28"/>
                <w:highlight w:val="yellow"/>
                <w:lang w:val="fi-FI"/>
              </w:rPr>
              <w:t>Argonautica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(laaja eeppinen runoelma) n.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70-80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jKr.</w:t>
            </w:r>
          </w:p>
          <w:p w:rsidR="008F04A6" w:rsidRDefault="008F04A6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Argo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(reliefi)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metooppi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Sikyonin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aarrekammiossa, noin </w:t>
            </w:r>
            <w:r w:rsidR="007E6FD5">
              <w:rPr>
                <w:rFonts w:ascii="Comic Sans MS" w:hAnsi="Comic Sans MS"/>
                <w:sz w:val="28"/>
                <w:lang w:val="fi-FI"/>
              </w:rPr>
              <w:t>560 eKr., Delfoin museo</w:t>
            </w:r>
          </w:p>
          <w:p w:rsidR="007E6FD5" w:rsidRDefault="007E6FD5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Plauttius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Argonautit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beryykkien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maassa,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Ficoronin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pronssikaiverrus, noin 340 eKr., Villa </w:t>
            </w:r>
            <w:proofErr w:type="spellStart"/>
            <w:r w:rsidR="00B93715">
              <w:rPr>
                <w:rFonts w:ascii="Comic Sans MS" w:hAnsi="Comic Sans MS"/>
                <w:sz w:val="28"/>
                <w:lang w:val="fi-FI"/>
              </w:rPr>
              <w:t>Giukian</w:t>
            </w:r>
            <w:proofErr w:type="spellEnd"/>
            <w:r w:rsidR="00B93715">
              <w:rPr>
                <w:rFonts w:ascii="Comic Sans MS" w:hAnsi="Comic Sans MS"/>
                <w:sz w:val="28"/>
                <w:lang w:val="fi-FI"/>
              </w:rPr>
              <w:t xml:space="preserve"> etruskimuseo, Rooma. </w:t>
            </w:r>
          </w:p>
          <w:p w:rsidR="00B93715" w:rsidRDefault="00B93715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Thorvaldsen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Iason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(veisto), 1802,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Thorvaldsen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museo, Kööpenhamina</w:t>
            </w:r>
          </w:p>
          <w:p w:rsidR="00A56545" w:rsidRPr="00A56545" w:rsidRDefault="00A56545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56545">
              <w:rPr>
                <w:rFonts w:ascii="Comic Sans MS" w:hAnsi="Comic Sans MS"/>
                <w:sz w:val="28"/>
              </w:rPr>
              <w:t xml:space="preserve">P. Corneille, </w:t>
            </w:r>
            <w:r w:rsidRPr="006F629C">
              <w:rPr>
                <w:rFonts w:ascii="Comic Sans MS" w:hAnsi="Comic Sans MS"/>
                <w:sz w:val="28"/>
                <w:highlight w:val="yellow"/>
              </w:rPr>
              <w:t xml:space="preserve">La </w:t>
            </w:r>
            <w:proofErr w:type="spellStart"/>
            <w:r w:rsidRPr="006F629C">
              <w:rPr>
                <w:rFonts w:ascii="Comic Sans MS" w:hAnsi="Comic Sans MS"/>
                <w:sz w:val="28"/>
                <w:highlight w:val="yellow"/>
              </w:rPr>
              <w:t>toison</w:t>
            </w:r>
            <w:proofErr w:type="spellEnd"/>
            <w:r w:rsidRPr="006F629C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Pr="006F629C">
              <w:rPr>
                <w:rFonts w:ascii="Comic Sans MS" w:hAnsi="Comic Sans MS"/>
                <w:sz w:val="28"/>
                <w:highlight w:val="yellow"/>
              </w:rPr>
              <w:t>d’or</w:t>
            </w:r>
            <w:proofErr w:type="spellEnd"/>
            <w:r w:rsidRPr="00A56545">
              <w:rPr>
                <w:rFonts w:ascii="Comic Sans MS" w:hAnsi="Comic Sans MS"/>
                <w:sz w:val="28"/>
              </w:rPr>
              <w:t xml:space="preserve">  (</w:t>
            </w:r>
            <w:proofErr w:type="spellStart"/>
            <w:r w:rsidRPr="00A56545">
              <w:rPr>
                <w:rFonts w:ascii="Comic Sans MS" w:hAnsi="Comic Sans MS"/>
                <w:sz w:val="28"/>
              </w:rPr>
              <w:t>tragedia</w:t>
            </w:r>
            <w:proofErr w:type="spellEnd"/>
            <w:r w:rsidRPr="00A56545">
              <w:rPr>
                <w:rFonts w:ascii="Comic Sans MS" w:hAnsi="Comic Sans MS"/>
                <w:sz w:val="28"/>
              </w:rPr>
              <w:t>), 1660</w:t>
            </w:r>
          </w:p>
          <w:p w:rsidR="00A56545" w:rsidRDefault="00E94876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F.Grillparzer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r w:rsidRPr="006F629C">
              <w:rPr>
                <w:rFonts w:ascii="Comic Sans MS" w:hAnsi="Comic Sans MS"/>
                <w:sz w:val="28"/>
                <w:highlight w:val="yellow"/>
              </w:rPr>
              <w:t xml:space="preserve">Das golden </w:t>
            </w:r>
            <w:proofErr w:type="spellStart"/>
            <w:r w:rsidRPr="006F629C">
              <w:rPr>
                <w:rFonts w:ascii="Comic Sans MS" w:hAnsi="Comic Sans MS"/>
                <w:sz w:val="28"/>
                <w:highlight w:val="yellow"/>
              </w:rPr>
              <w:t>Vlie</w:t>
            </w:r>
            <w:r w:rsidRPr="006F629C">
              <w:rPr>
                <w:rFonts w:ascii="Sitka Text" w:hAnsi="Sitka Text"/>
                <w:sz w:val="28"/>
                <w:highlight w:val="yellow"/>
              </w:rPr>
              <w:t>β</w:t>
            </w:r>
            <w:proofErr w:type="spellEnd"/>
            <w:r w:rsidR="00C46921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C46921">
              <w:rPr>
                <w:rFonts w:ascii="Comic Sans MS" w:hAnsi="Comic Sans MS"/>
                <w:sz w:val="28"/>
              </w:rPr>
              <w:t>trilogia</w:t>
            </w:r>
            <w:proofErr w:type="spellEnd"/>
            <w:r w:rsidR="00C46921">
              <w:rPr>
                <w:rFonts w:ascii="Comic Sans MS" w:hAnsi="Comic Sans MS"/>
                <w:sz w:val="28"/>
              </w:rPr>
              <w:t>), 1820</w:t>
            </w:r>
          </w:p>
          <w:p w:rsidR="00C46921" w:rsidRPr="00C46921" w:rsidRDefault="00C46921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C46921">
              <w:rPr>
                <w:rFonts w:ascii="Comic Sans MS" w:hAnsi="Comic Sans MS"/>
                <w:sz w:val="28"/>
                <w:lang w:val="fi-FI"/>
              </w:rPr>
              <w:t xml:space="preserve">G. Mahler, </w:t>
            </w:r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Die </w:t>
            </w: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>Argonauten</w:t>
            </w:r>
            <w:proofErr w:type="spellEnd"/>
            <w:r w:rsidRPr="00C46921">
              <w:rPr>
                <w:rFonts w:ascii="Comic Sans MS" w:hAnsi="Comic Sans MS"/>
                <w:sz w:val="28"/>
                <w:lang w:val="fi-FI"/>
              </w:rPr>
              <w:t xml:space="preserve"> (ooppera), 1879</w:t>
            </w:r>
          </w:p>
          <w:p w:rsidR="00C46921" w:rsidRDefault="00C46921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C46921">
              <w:rPr>
                <w:rFonts w:ascii="Comic Sans MS" w:hAnsi="Comic Sans MS"/>
                <w:sz w:val="28"/>
              </w:rPr>
              <w:t xml:space="preserve">R. Graves, </w:t>
            </w:r>
            <w:r w:rsidRPr="009F3286">
              <w:rPr>
                <w:rFonts w:ascii="Comic Sans MS" w:hAnsi="Comic Sans MS"/>
                <w:sz w:val="28"/>
                <w:highlight w:val="yellow"/>
              </w:rPr>
              <w:t>The Golden Fleece</w:t>
            </w:r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romaani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</w:t>
            </w:r>
            <w:r w:rsidR="00C82605">
              <w:rPr>
                <w:rFonts w:ascii="Comic Sans MS" w:hAnsi="Comic Sans MS"/>
                <w:sz w:val="28"/>
              </w:rPr>
              <w:t>1944</w:t>
            </w:r>
          </w:p>
          <w:p w:rsidR="00C82605" w:rsidRDefault="00C82605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Euripides, </w:t>
            </w: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</w:rPr>
              <w:t>Medeia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tragedia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431 </w:t>
            </w:r>
            <w:proofErr w:type="spellStart"/>
            <w:r>
              <w:rPr>
                <w:rFonts w:ascii="Comic Sans MS" w:hAnsi="Comic Sans MS"/>
                <w:sz w:val="28"/>
              </w:rPr>
              <w:t>eKr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C82605" w:rsidRPr="00C82605" w:rsidRDefault="00C82605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C82605">
              <w:rPr>
                <w:rFonts w:ascii="Comic Sans MS" w:hAnsi="Comic Sans MS"/>
                <w:sz w:val="28"/>
                <w:lang w:val="fi-FI"/>
              </w:rPr>
              <w:t xml:space="preserve">L </w:t>
            </w:r>
            <w:proofErr w:type="spellStart"/>
            <w:r w:rsidRPr="00C82605">
              <w:rPr>
                <w:rFonts w:ascii="Comic Sans MS" w:hAnsi="Comic Sans MS"/>
                <w:sz w:val="28"/>
                <w:lang w:val="fi-FI"/>
              </w:rPr>
              <w:t>Anneus</w:t>
            </w:r>
            <w:proofErr w:type="spellEnd"/>
            <w:r w:rsidRPr="00C8260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Pr="00C82605">
              <w:rPr>
                <w:rFonts w:ascii="Comic Sans MS" w:hAnsi="Comic Sans MS"/>
                <w:sz w:val="28"/>
                <w:lang w:val="fi-FI"/>
              </w:rPr>
              <w:t>Seneca</w:t>
            </w:r>
            <w:proofErr w:type="spellEnd"/>
            <w:r w:rsidRPr="00C82605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>Medea</w:t>
            </w:r>
            <w:proofErr w:type="spellEnd"/>
            <w:r w:rsidRPr="00C82605">
              <w:rPr>
                <w:rFonts w:ascii="Comic Sans MS" w:hAnsi="Comic Sans MS"/>
                <w:sz w:val="28"/>
                <w:lang w:val="fi-FI"/>
              </w:rPr>
              <w:t xml:space="preserve"> (tragedia), noin </w:t>
            </w:r>
            <w:proofErr w:type="gramStart"/>
            <w:r w:rsidRPr="00C82605">
              <w:rPr>
                <w:rFonts w:ascii="Comic Sans MS" w:hAnsi="Comic Sans MS"/>
                <w:sz w:val="28"/>
                <w:lang w:val="fi-FI"/>
              </w:rPr>
              <w:t>50-60</w:t>
            </w:r>
            <w:proofErr w:type="gramEnd"/>
            <w:r w:rsidRPr="00C82605">
              <w:rPr>
                <w:rFonts w:ascii="Comic Sans MS" w:hAnsi="Comic Sans MS"/>
                <w:sz w:val="28"/>
                <w:lang w:val="fi-FI"/>
              </w:rPr>
              <w:t xml:space="preserve"> jKr.</w:t>
            </w:r>
          </w:p>
          <w:p w:rsidR="00C82605" w:rsidRDefault="00857D98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Corneille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>Mèdèè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(tragedia), 1635</w:t>
            </w:r>
          </w:p>
          <w:p w:rsidR="00857D98" w:rsidRDefault="00857D98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>Medeia</w:t>
            </w:r>
            <w:proofErr w:type="spellEnd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>Peliaan</w:t>
            </w:r>
            <w:proofErr w:type="spellEnd"/>
            <w:r w:rsidRPr="009F328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tyttäret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(ryhmäveistos), kopio 400-luvun eKr. veistoksesta, Vatikaanin museot</w:t>
            </w:r>
          </w:p>
          <w:p w:rsidR="00857D98" w:rsidRDefault="00857D98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E62123">
              <w:rPr>
                <w:rFonts w:ascii="Comic Sans MS" w:hAnsi="Comic Sans MS"/>
                <w:sz w:val="28"/>
                <w:highlight w:val="yellow"/>
                <w:lang w:val="fi-FI"/>
              </w:rPr>
              <w:t>Medeia</w:t>
            </w:r>
            <w:proofErr w:type="spellEnd"/>
            <w:r w:rsidRPr="00E6212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ennen lapsenmurhaa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seinämaalaus Pompeijin </w:t>
            </w:r>
            <w:r w:rsidR="00C81B9F">
              <w:rPr>
                <w:rFonts w:ascii="Comic Sans MS" w:hAnsi="Comic Sans MS"/>
                <w:sz w:val="28"/>
                <w:lang w:val="fi-FI"/>
              </w:rPr>
              <w:t xml:space="preserve">Casa </w:t>
            </w:r>
            <w:proofErr w:type="spellStart"/>
            <w:r w:rsidR="00C81B9F">
              <w:rPr>
                <w:rFonts w:ascii="Comic Sans MS" w:hAnsi="Comic Sans MS"/>
                <w:sz w:val="28"/>
                <w:lang w:val="fi-FI"/>
              </w:rPr>
              <w:t>dei</w:t>
            </w:r>
            <w:proofErr w:type="spellEnd"/>
            <w:r w:rsidR="00C81B9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C81B9F">
              <w:rPr>
                <w:rFonts w:ascii="Comic Sans MS" w:hAnsi="Comic Sans MS"/>
                <w:sz w:val="28"/>
                <w:lang w:val="fi-FI"/>
              </w:rPr>
              <w:t>Dioscurista</w:t>
            </w:r>
            <w:proofErr w:type="spellEnd"/>
            <w:r w:rsidR="00C81B9F">
              <w:rPr>
                <w:rFonts w:ascii="Comic Sans MS" w:hAnsi="Comic Sans MS"/>
                <w:sz w:val="28"/>
                <w:lang w:val="fi-FI"/>
              </w:rPr>
              <w:t xml:space="preserve">, Napolin </w:t>
            </w:r>
            <w:proofErr w:type="spellStart"/>
            <w:r w:rsidR="00C81B9F">
              <w:rPr>
                <w:rFonts w:ascii="Comic Sans MS" w:hAnsi="Comic Sans MS"/>
                <w:sz w:val="28"/>
                <w:lang w:val="fi-FI"/>
              </w:rPr>
              <w:t>argeologinen</w:t>
            </w:r>
            <w:proofErr w:type="spellEnd"/>
            <w:r w:rsidR="00C81B9F">
              <w:rPr>
                <w:rFonts w:ascii="Comic Sans MS" w:hAnsi="Comic Sans MS"/>
                <w:sz w:val="28"/>
                <w:lang w:val="fi-FI"/>
              </w:rPr>
              <w:t xml:space="preserve"> museo</w:t>
            </w:r>
          </w:p>
          <w:p w:rsidR="00C81B9F" w:rsidRPr="00C82605" w:rsidRDefault="00E62123" w:rsidP="004471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Delacroix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E62123">
              <w:rPr>
                <w:rFonts w:ascii="Comic Sans MS" w:hAnsi="Comic Sans MS"/>
                <w:sz w:val="28"/>
                <w:highlight w:val="yellow"/>
                <w:lang w:val="fi-FI"/>
              </w:rPr>
              <w:t>Raiv</w:t>
            </w:r>
            <w:r w:rsidR="00C81B9F" w:rsidRPr="00E6212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oisa </w:t>
            </w:r>
            <w:proofErr w:type="spellStart"/>
            <w:r w:rsidR="00C81B9F" w:rsidRPr="00E62123">
              <w:rPr>
                <w:rFonts w:ascii="Comic Sans MS" w:hAnsi="Comic Sans MS"/>
                <w:sz w:val="28"/>
                <w:highlight w:val="yellow"/>
                <w:lang w:val="fi-FI"/>
              </w:rPr>
              <w:t>Medeia</w:t>
            </w:r>
            <w:proofErr w:type="spellEnd"/>
            <w:r w:rsidR="00C81B9F">
              <w:rPr>
                <w:rFonts w:ascii="Comic Sans MS" w:hAnsi="Comic Sans MS"/>
                <w:sz w:val="28"/>
                <w:lang w:val="fi-FI"/>
              </w:rPr>
              <w:t xml:space="preserve"> (maalaus), 1838, Louvre, Pariisi </w:t>
            </w:r>
          </w:p>
        </w:tc>
      </w:tr>
    </w:tbl>
    <w:p w:rsidR="007A2D16" w:rsidRPr="00C82605" w:rsidRDefault="007A2D16">
      <w:pPr>
        <w:rPr>
          <w:rFonts w:ascii="Comic Sans MS" w:hAnsi="Comic Sans MS"/>
          <w:sz w:val="28"/>
          <w:lang w:val="fi-FI"/>
        </w:rPr>
      </w:pPr>
    </w:p>
    <w:p w:rsidR="00051173" w:rsidRPr="00C82605" w:rsidRDefault="00051173">
      <w:pPr>
        <w:rPr>
          <w:rFonts w:ascii="Comic Sans MS" w:hAnsi="Comic Sans MS"/>
          <w:sz w:val="28"/>
          <w:lang w:val="fi-FI"/>
        </w:rPr>
      </w:pPr>
    </w:p>
    <w:sectPr w:rsidR="00051173" w:rsidRPr="00C826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D3" w:rsidRDefault="001E6DD3" w:rsidP="001E6DD3">
      <w:pPr>
        <w:spacing w:after="0" w:line="240" w:lineRule="auto"/>
      </w:pPr>
      <w:r>
        <w:separator/>
      </w:r>
    </w:p>
  </w:endnote>
  <w:endnote w:type="continuationSeparator" w:id="0">
    <w:p w:rsidR="001E6DD3" w:rsidRDefault="001E6DD3" w:rsidP="001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313"/>
      <w:docPartObj>
        <w:docPartGallery w:val="Page Numbers (Bottom of Page)"/>
        <w:docPartUnique/>
      </w:docPartObj>
    </w:sdtPr>
    <w:sdtContent>
      <w:p w:rsidR="001E6DD3" w:rsidRDefault="001E6DD3">
        <w:pPr>
          <w:pStyle w:val="Alatunniste"/>
        </w:pPr>
        <w:r w:rsidRPr="00A65C2A">
          <w:rPr>
            <w:noProof/>
            <w:lang w:val="fi-FI" w:eastAsia="zh-TW"/>
          </w:rPr>
          <w:pict>
            <v:group id="_x0000_s1025" style="position:absolute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1026" style="position:absolute;left:831;top:14552;width:512;height:526" fillcolor="#943634 [2405]" strokecolor="#943634 [2405]"/>
              <v:rect id="_x0000_s1027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6;top:14496;width:659;height:690;v-text-anchor:bottom" filled="f" stroked="f">
                <v:textbox style="mso-next-textbox:#_x0000_s1028" inset="4.32pt,0,4.32pt,0">
                  <w:txbxContent>
                    <w:p w:rsidR="001E6DD3" w:rsidRDefault="001E6DD3">
                      <w:pPr>
                        <w:pStyle w:val="Alatunnist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562EA0" w:rsidRPr="00562EA0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D3" w:rsidRDefault="001E6DD3" w:rsidP="001E6DD3">
      <w:pPr>
        <w:spacing w:after="0" w:line="240" w:lineRule="auto"/>
      </w:pPr>
      <w:r>
        <w:separator/>
      </w:r>
    </w:p>
  </w:footnote>
  <w:footnote w:type="continuationSeparator" w:id="0">
    <w:p w:rsidR="001E6DD3" w:rsidRDefault="001E6DD3" w:rsidP="001E6DD3">
      <w:pPr>
        <w:spacing w:after="0" w:line="240" w:lineRule="auto"/>
      </w:pPr>
      <w:r>
        <w:continuationSeparator/>
      </w:r>
    </w:p>
  </w:footnote>
  <w:footnote w:id="1">
    <w:p w:rsidR="00896125" w:rsidRDefault="0089612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https://fi.wikipedia.org/wiki/Psykosomatiikka</w:t>
        </w:r>
      </w:hyperlink>
    </w:p>
  </w:footnote>
  <w:footnote w:id="2">
    <w:p w:rsidR="00111FCC" w:rsidRDefault="00111FC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https://fi.wikipedia.org/wiki/Meripihka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1BE"/>
    <w:multiLevelType w:val="hybridMultilevel"/>
    <w:tmpl w:val="8BF84E1A"/>
    <w:lvl w:ilvl="0" w:tplc="70723586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6DD3"/>
    <w:rsid w:val="00024F7C"/>
    <w:rsid w:val="00051173"/>
    <w:rsid w:val="0010695A"/>
    <w:rsid w:val="00111FCC"/>
    <w:rsid w:val="001630E3"/>
    <w:rsid w:val="001919F8"/>
    <w:rsid w:val="001C3D17"/>
    <w:rsid w:val="001E6DD3"/>
    <w:rsid w:val="00260C70"/>
    <w:rsid w:val="002A68B3"/>
    <w:rsid w:val="002D134A"/>
    <w:rsid w:val="00330777"/>
    <w:rsid w:val="00342E71"/>
    <w:rsid w:val="0036565D"/>
    <w:rsid w:val="003A52B9"/>
    <w:rsid w:val="00415270"/>
    <w:rsid w:val="00431779"/>
    <w:rsid w:val="00447158"/>
    <w:rsid w:val="004F253A"/>
    <w:rsid w:val="004F523A"/>
    <w:rsid w:val="00544C43"/>
    <w:rsid w:val="00562EA0"/>
    <w:rsid w:val="005748AC"/>
    <w:rsid w:val="005843A0"/>
    <w:rsid w:val="005E29D9"/>
    <w:rsid w:val="006F629C"/>
    <w:rsid w:val="007A2D16"/>
    <w:rsid w:val="007C2D5B"/>
    <w:rsid w:val="007E6FD5"/>
    <w:rsid w:val="00802052"/>
    <w:rsid w:val="00824D1E"/>
    <w:rsid w:val="00857D98"/>
    <w:rsid w:val="00874695"/>
    <w:rsid w:val="00892D54"/>
    <w:rsid w:val="00896125"/>
    <w:rsid w:val="008D15A0"/>
    <w:rsid w:val="008F04A6"/>
    <w:rsid w:val="00937703"/>
    <w:rsid w:val="009B5854"/>
    <w:rsid w:val="009E7268"/>
    <w:rsid w:val="009F3286"/>
    <w:rsid w:val="00A0699D"/>
    <w:rsid w:val="00A56545"/>
    <w:rsid w:val="00AD77EE"/>
    <w:rsid w:val="00B93715"/>
    <w:rsid w:val="00C46921"/>
    <w:rsid w:val="00C81B9F"/>
    <w:rsid w:val="00C82605"/>
    <w:rsid w:val="00C97038"/>
    <w:rsid w:val="00D5256C"/>
    <w:rsid w:val="00D8405D"/>
    <w:rsid w:val="00E62123"/>
    <w:rsid w:val="00E94876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1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6DD3"/>
  </w:style>
  <w:style w:type="paragraph" w:styleId="Alatunniste">
    <w:name w:val="footer"/>
    <w:basedOn w:val="Normaali"/>
    <w:link w:val="AlatunnisteChar"/>
    <w:uiPriority w:val="99"/>
    <w:unhideWhenUsed/>
    <w:rsid w:val="001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6DD3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703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9612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9612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96125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896125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7A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4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Meripihka" TargetMode="External"/><Relationship Id="rId1" Type="http://schemas.openxmlformats.org/officeDocument/2006/relationships/hyperlink" Target="https://fi.wikipedia.org/wiki/Psykosomatiikk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7C49-35B1-4300-924A-CD6C4DD5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2020-07-21T04:02:00Z</dcterms:created>
  <dcterms:modified xsi:type="dcterms:W3CDTF">2020-07-21T04:02:00Z</dcterms:modified>
</cp:coreProperties>
</file>