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97" w:rsidRDefault="004B322B" w:rsidP="004B322B">
      <w:pPr>
        <w:pStyle w:val="Otsikko"/>
      </w:pPr>
      <w:r>
        <w:t xml:space="preserve">KORE-ILMIÖ NYKYAJASSA </w:t>
      </w:r>
    </w:p>
    <w:p w:rsidR="00966B89" w:rsidRDefault="00966B89" w:rsidP="00966B89">
      <w:pPr>
        <w:rPr>
          <w:rFonts w:ascii="Comic Sans MS" w:hAnsi="Comic Sans MS"/>
          <w:sz w:val="28"/>
          <w:lang w:val="fi-FI"/>
        </w:rPr>
      </w:pPr>
      <w:r w:rsidRPr="00966B89">
        <w:rPr>
          <w:rFonts w:ascii="Comic Sans MS" w:hAnsi="Comic Sans MS"/>
          <w:sz w:val="28"/>
          <w:lang w:val="fi-FI"/>
        </w:rPr>
        <w:t xml:space="preserve">Käytännön elämässä </w:t>
      </w:r>
      <w:proofErr w:type="spellStart"/>
      <w:r w:rsidRPr="00966B89">
        <w:rPr>
          <w:rFonts w:ascii="Comic Sans MS" w:hAnsi="Comic Sans MS"/>
          <w:sz w:val="28"/>
          <w:lang w:val="fi-FI"/>
        </w:rPr>
        <w:t>Koren</w:t>
      </w:r>
      <w:proofErr w:type="spellEnd"/>
      <w:r w:rsidRPr="00966B89">
        <w:rPr>
          <w:rFonts w:ascii="Comic Sans MS" w:hAnsi="Comic Sans MS"/>
          <w:sz w:val="28"/>
          <w:lang w:val="fi-FI"/>
        </w:rPr>
        <w:t xml:space="preserve"> tarinaan samastuminen t</w:t>
      </w:r>
      <w:r>
        <w:rPr>
          <w:rFonts w:ascii="Comic Sans MS" w:hAnsi="Comic Sans MS"/>
          <w:sz w:val="28"/>
          <w:lang w:val="fi-FI"/>
        </w:rPr>
        <w:t xml:space="preserve">ulee esille erittäin perinteisenä naisellisena käsikirjoituksena. </w:t>
      </w:r>
      <w:proofErr w:type="spellStart"/>
      <w:r>
        <w:rPr>
          <w:rFonts w:ascii="Comic Sans MS" w:hAnsi="Comic Sans MS"/>
          <w:sz w:val="28"/>
          <w:lang w:val="fi-FI"/>
        </w:rPr>
        <w:t>Kore</w:t>
      </w:r>
      <w:proofErr w:type="spellEnd"/>
      <w:r>
        <w:rPr>
          <w:rFonts w:ascii="Comic Sans MS" w:hAnsi="Comic Sans MS"/>
          <w:sz w:val="28"/>
          <w:lang w:val="fi-FI"/>
        </w:rPr>
        <w:t xml:space="preserve"> elää ja voi </w:t>
      </w:r>
      <w:proofErr w:type="gramStart"/>
      <w:r>
        <w:rPr>
          <w:rFonts w:ascii="Comic Sans MS" w:hAnsi="Comic Sans MS"/>
          <w:sz w:val="28"/>
          <w:lang w:val="fi-FI"/>
        </w:rPr>
        <w:t>hyvin  varsinkin</w:t>
      </w:r>
      <w:proofErr w:type="gramEnd"/>
      <w:r>
        <w:rPr>
          <w:rFonts w:ascii="Comic Sans MS" w:hAnsi="Comic Sans MS"/>
          <w:sz w:val="28"/>
          <w:lang w:val="fi-FI"/>
        </w:rPr>
        <w:t xml:space="preserve"> niissä kulttuureissa, joissa suku tai vanhemmat edelleen päättävät tyttären naimakaupasta asianomaisen </w:t>
      </w:r>
      <w:r w:rsidR="003C20A1">
        <w:rPr>
          <w:rFonts w:ascii="Comic Sans MS" w:hAnsi="Comic Sans MS"/>
          <w:sz w:val="28"/>
          <w:lang w:val="fi-FI"/>
        </w:rPr>
        <w:t xml:space="preserve">mielipidettä kysymättä. </w:t>
      </w:r>
    </w:p>
    <w:p w:rsidR="003C20A1" w:rsidRDefault="003C20A1"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5921" w:rsidRDefault="00A35921" w:rsidP="00966B89">
      <w:pPr>
        <w:rPr>
          <w:rFonts w:ascii="Comic Sans MS" w:hAnsi="Comic Sans MS"/>
          <w:sz w:val="28"/>
          <w:lang w:val="fi-FI"/>
        </w:rPr>
      </w:pPr>
      <w:r>
        <w:rPr>
          <w:rFonts w:ascii="Comic Sans MS" w:hAnsi="Comic Sans MS"/>
          <w:sz w:val="28"/>
          <w:lang w:val="fi-FI"/>
        </w:rPr>
        <w:t xml:space="preserve">Nykyaikaisessa </w:t>
      </w:r>
      <w:proofErr w:type="gramStart"/>
      <w:r>
        <w:rPr>
          <w:rFonts w:ascii="Comic Sans MS" w:hAnsi="Comic Sans MS"/>
          <w:sz w:val="28"/>
          <w:lang w:val="fi-FI"/>
        </w:rPr>
        <w:t>länsimaisessa  yhteiskunnassa</w:t>
      </w:r>
      <w:proofErr w:type="gramEnd"/>
      <w:r>
        <w:rPr>
          <w:rFonts w:ascii="Comic Sans MS" w:hAnsi="Comic Sans MS"/>
          <w:sz w:val="28"/>
          <w:lang w:val="fi-FI"/>
        </w:rPr>
        <w:t xml:space="preserve"> </w:t>
      </w:r>
      <w:proofErr w:type="spellStart"/>
      <w:r>
        <w:rPr>
          <w:rFonts w:ascii="Comic Sans MS" w:hAnsi="Comic Sans MS"/>
          <w:sz w:val="28"/>
          <w:lang w:val="fi-FI"/>
        </w:rPr>
        <w:t>Kore</w:t>
      </w:r>
      <w:proofErr w:type="spellEnd"/>
      <w:r>
        <w:rPr>
          <w:rFonts w:ascii="Comic Sans MS" w:hAnsi="Comic Sans MS"/>
          <w:sz w:val="28"/>
          <w:lang w:val="fi-FI"/>
        </w:rPr>
        <w:t xml:space="preserve"> ei ole suosittu naisarkkityyppi – hän ei ole </w:t>
      </w:r>
      <w:r w:rsidRPr="00A35921">
        <w:rPr>
          <w:rFonts w:ascii="Comic Sans MS" w:hAnsi="Comic Sans MS"/>
          <w:sz w:val="28"/>
          <w:highlight w:val="yellow"/>
          <w:lang w:val="fi-FI"/>
        </w:rPr>
        <w:t>&gt;&gt; muodissa &gt;&gt;</w:t>
      </w:r>
      <w:r>
        <w:rPr>
          <w:rFonts w:ascii="Comic Sans MS" w:hAnsi="Comic Sans MS"/>
          <w:sz w:val="28"/>
          <w:lang w:val="fi-FI"/>
        </w:rPr>
        <w:t xml:space="preserve"> . Tämä tilanne ei ole sen helpompi </w:t>
      </w:r>
      <w:r w:rsidR="0006648E">
        <w:rPr>
          <w:rFonts w:ascii="Comic Sans MS" w:hAnsi="Comic Sans MS"/>
          <w:sz w:val="28"/>
          <w:lang w:val="fi-FI"/>
        </w:rPr>
        <w:t xml:space="preserve">miehelle kuin naiselle itselleenkin. Kanssasiskot eivät </w:t>
      </w:r>
      <w:proofErr w:type="gramStart"/>
      <w:r w:rsidR="0006648E">
        <w:rPr>
          <w:rFonts w:ascii="Comic Sans MS" w:hAnsi="Comic Sans MS"/>
          <w:sz w:val="28"/>
          <w:lang w:val="fi-FI"/>
        </w:rPr>
        <w:t>juurikaan</w:t>
      </w:r>
      <w:proofErr w:type="gramEnd"/>
      <w:r w:rsidR="0006648E">
        <w:rPr>
          <w:rFonts w:ascii="Comic Sans MS" w:hAnsi="Comic Sans MS"/>
          <w:sz w:val="28"/>
          <w:lang w:val="fi-FI"/>
        </w:rPr>
        <w:t xml:space="preserve"> arvosta perinteistä naista. </w:t>
      </w:r>
      <w:proofErr w:type="gramStart"/>
      <w:r w:rsidR="0006648E">
        <w:rPr>
          <w:rFonts w:ascii="Comic Sans MS" w:hAnsi="Comic Sans MS"/>
          <w:sz w:val="28"/>
          <w:lang w:val="fi-FI"/>
        </w:rPr>
        <w:t>Itsenäiset Pallas</w:t>
      </w:r>
      <w:proofErr w:type="gramEnd"/>
      <w:r w:rsidR="0006648E">
        <w:rPr>
          <w:rFonts w:ascii="Comic Sans MS" w:hAnsi="Comic Sans MS"/>
          <w:sz w:val="28"/>
          <w:lang w:val="fi-FI"/>
        </w:rPr>
        <w:t xml:space="preserve"> </w:t>
      </w:r>
      <w:proofErr w:type="spellStart"/>
      <w:r w:rsidR="0006648E">
        <w:rPr>
          <w:rFonts w:ascii="Comic Sans MS" w:hAnsi="Comic Sans MS"/>
          <w:sz w:val="28"/>
          <w:lang w:val="fi-FI"/>
        </w:rPr>
        <w:t>Athene</w:t>
      </w:r>
      <w:proofErr w:type="spellEnd"/>
      <w:r w:rsidR="0006648E">
        <w:rPr>
          <w:rFonts w:ascii="Comic Sans MS" w:hAnsi="Comic Sans MS"/>
          <w:sz w:val="28"/>
          <w:lang w:val="fi-FI"/>
        </w:rPr>
        <w:t xml:space="preserve"> –virkanaiset ja feministiset  </w:t>
      </w:r>
      <w:proofErr w:type="spellStart"/>
      <w:r w:rsidR="0006648E">
        <w:rPr>
          <w:rFonts w:ascii="Comic Sans MS" w:hAnsi="Comic Sans MS"/>
          <w:sz w:val="28"/>
          <w:lang w:val="fi-FI"/>
        </w:rPr>
        <w:t>Artemikset</w:t>
      </w:r>
      <w:proofErr w:type="spellEnd"/>
      <w:r w:rsidR="0006648E">
        <w:rPr>
          <w:rFonts w:ascii="Comic Sans MS" w:hAnsi="Comic Sans MS"/>
          <w:sz w:val="28"/>
          <w:lang w:val="fi-FI"/>
        </w:rPr>
        <w:t xml:space="preserve"> </w:t>
      </w:r>
      <w:r w:rsidR="006C03F7">
        <w:rPr>
          <w:rFonts w:ascii="Comic Sans MS" w:hAnsi="Comic Sans MS"/>
          <w:sz w:val="28"/>
          <w:lang w:val="fi-FI"/>
        </w:rPr>
        <w:t xml:space="preserve">ovat marssineet esiin ja raivanneet tietä uudenlaiselle, modernille naiselle, jolla on oma tahto ja omat päämäärät. Ja kun naisellinen avuttomuus, kainous ja hempeys ovat käyneet harvinaiseksi, miehelle ei tarjoudu enää tilaisuuksia </w:t>
      </w:r>
      <w:r w:rsidR="006C6ACC">
        <w:rPr>
          <w:rFonts w:ascii="Comic Sans MS" w:hAnsi="Comic Sans MS"/>
          <w:sz w:val="28"/>
          <w:lang w:val="fi-FI"/>
        </w:rPr>
        <w:t xml:space="preserve">olla Mies. Niinpä esimerkiksi suomalaiset </w:t>
      </w:r>
      <w:proofErr w:type="spellStart"/>
      <w:r w:rsidR="006C6ACC">
        <w:rPr>
          <w:rFonts w:ascii="Comic Sans MS" w:hAnsi="Comic Sans MS"/>
          <w:sz w:val="28"/>
          <w:lang w:val="fi-FI"/>
        </w:rPr>
        <w:t>Haadekset</w:t>
      </w:r>
      <w:proofErr w:type="spellEnd"/>
      <w:r w:rsidR="006C6ACC">
        <w:rPr>
          <w:rFonts w:ascii="Comic Sans MS" w:hAnsi="Comic Sans MS"/>
          <w:sz w:val="28"/>
          <w:lang w:val="fi-FI"/>
        </w:rPr>
        <w:t xml:space="preserve"> hakevat kotimaista naista alistuvamman</w:t>
      </w:r>
      <w:r w:rsidR="006C03F7">
        <w:rPr>
          <w:rFonts w:ascii="Comic Sans MS" w:hAnsi="Comic Sans MS"/>
          <w:sz w:val="28"/>
          <w:lang w:val="fi-FI"/>
        </w:rPr>
        <w:t xml:space="preserve"> </w:t>
      </w:r>
      <w:r w:rsidR="006C6ACC">
        <w:rPr>
          <w:rFonts w:ascii="Comic Sans MS" w:hAnsi="Comic Sans MS"/>
          <w:sz w:val="28"/>
          <w:lang w:val="fi-FI"/>
        </w:rPr>
        <w:t>ja taipuvaisemman vaimon vaikkapa Thaimaasta</w:t>
      </w:r>
      <w:r w:rsidR="00EF12B5">
        <w:rPr>
          <w:rStyle w:val="Alaviitteenviite"/>
          <w:rFonts w:ascii="Comic Sans MS" w:hAnsi="Comic Sans MS"/>
          <w:sz w:val="28"/>
          <w:lang w:val="fi-FI"/>
        </w:rPr>
        <w:footnoteReference w:id="1"/>
      </w:r>
      <w:r w:rsidR="006C6ACC">
        <w:rPr>
          <w:rFonts w:ascii="Comic Sans MS" w:hAnsi="Comic Sans MS"/>
          <w:sz w:val="28"/>
          <w:lang w:val="fi-FI"/>
        </w:rPr>
        <w:t>; eipä ihme, että Kaukoidän</w:t>
      </w:r>
      <w:r w:rsidR="00CA492A">
        <w:rPr>
          <w:rStyle w:val="Alaviitteenviite"/>
          <w:rFonts w:ascii="Comic Sans MS" w:hAnsi="Comic Sans MS"/>
          <w:sz w:val="28"/>
          <w:lang w:val="fi-FI"/>
        </w:rPr>
        <w:footnoteReference w:id="2"/>
      </w:r>
      <w:r w:rsidR="006C6ACC">
        <w:rPr>
          <w:rFonts w:ascii="Comic Sans MS" w:hAnsi="Comic Sans MS"/>
          <w:sz w:val="28"/>
          <w:lang w:val="fi-FI"/>
        </w:rPr>
        <w:t xml:space="preserve"> tuontivaimot päättyvät muita kansallisuuksia useammin turvakotien asiakkaiksi. Miehinen käytäntö </w:t>
      </w:r>
      <w:r w:rsidR="002A4919">
        <w:rPr>
          <w:rFonts w:ascii="Comic Sans MS" w:hAnsi="Comic Sans MS"/>
          <w:sz w:val="28"/>
          <w:lang w:val="fi-FI"/>
        </w:rPr>
        <w:t xml:space="preserve">vaihtaa keski-ikäinen aviovaimo puolta nuorempaan on myös yksi </w:t>
      </w:r>
      <w:proofErr w:type="spellStart"/>
      <w:r w:rsidR="002A4919">
        <w:rPr>
          <w:rFonts w:ascii="Comic Sans MS" w:hAnsi="Comic Sans MS"/>
          <w:sz w:val="28"/>
          <w:lang w:val="fi-FI"/>
        </w:rPr>
        <w:t>Haades-Persefone-teeman</w:t>
      </w:r>
      <w:proofErr w:type="spellEnd"/>
      <w:r w:rsidR="002A4919">
        <w:rPr>
          <w:rFonts w:ascii="Comic Sans MS" w:hAnsi="Comic Sans MS"/>
          <w:sz w:val="28"/>
          <w:lang w:val="fi-FI"/>
        </w:rPr>
        <w:t xml:space="preserve"> ilmenemismuoto.</w:t>
      </w:r>
    </w:p>
    <w:p w:rsidR="002A4919" w:rsidRDefault="00BD4AA0"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492A" w:rsidRDefault="002B73A5" w:rsidP="00966B89">
      <w:pPr>
        <w:rPr>
          <w:rFonts w:ascii="Comic Sans MS" w:hAnsi="Comic Sans MS"/>
          <w:sz w:val="28"/>
          <w:lang w:val="fi-FI"/>
        </w:rPr>
      </w:pPr>
      <w:r>
        <w:rPr>
          <w:rFonts w:ascii="Comic Sans MS" w:hAnsi="Comic Sans MS"/>
          <w:sz w:val="28"/>
          <w:lang w:val="fi-FI"/>
        </w:rPr>
        <w:lastRenderedPageBreak/>
        <w:t xml:space="preserve">Vaikka länsimainen nainen on tänä päivänä miehen kanssa verrattain tasa-arvoinen ja itsenäinen, </w:t>
      </w:r>
      <w:proofErr w:type="spellStart"/>
      <w:r>
        <w:rPr>
          <w:rFonts w:ascii="Comic Sans MS" w:hAnsi="Comic Sans MS"/>
          <w:sz w:val="28"/>
          <w:lang w:val="fi-FI"/>
        </w:rPr>
        <w:t>Kore-ilmiö</w:t>
      </w:r>
      <w:proofErr w:type="spellEnd"/>
      <w:r>
        <w:rPr>
          <w:rFonts w:ascii="Comic Sans MS" w:hAnsi="Comic Sans MS"/>
          <w:sz w:val="28"/>
          <w:lang w:val="fi-FI"/>
        </w:rPr>
        <w:t xml:space="preserve"> putkahtaa edelleen esiin jonkinlaisena </w:t>
      </w:r>
      <w:r w:rsidR="00DB12DC">
        <w:rPr>
          <w:rFonts w:ascii="Comic Sans MS" w:hAnsi="Comic Sans MS"/>
          <w:sz w:val="28"/>
          <w:lang w:val="fi-FI"/>
        </w:rPr>
        <w:t xml:space="preserve">feminiinisenä avuttomuutena. Nainen on </w:t>
      </w:r>
      <w:r w:rsidR="00DB12DC" w:rsidRPr="00AA7CAF">
        <w:rPr>
          <w:rFonts w:ascii="Comic Sans MS" w:hAnsi="Comic Sans MS"/>
          <w:sz w:val="28"/>
          <w:highlight w:val="yellow"/>
          <w:lang w:val="fi-FI"/>
        </w:rPr>
        <w:t>&gt;&gt; heikompi astia &gt;&gt;,</w:t>
      </w:r>
      <w:r w:rsidR="00DB12DC">
        <w:rPr>
          <w:rFonts w:ascii="Comic Sans MS" w:hAnsi="Comic Sans MS"/>
          <w:sz w:val="28"/>
          <w:lang w:val="fi-FI"/>
        </w:rPr>
        <w:t xml:space="preserve"> jota miehen on suojeltava </w:t>
      </w:r>
      <w:r w:rsidR="00AA7CAF">
        <w:rPr>
          <w:rFonts w:ascii="Comic Sans MS" w:hAnsi="Comic Sans MS"/>
          <w:sz w:val="28"/>
          <w:lang w:val="fi-FI"/>
        </w:rPr>
        <w:t xml:space="preserve">ja väillä hallittavakin. Aikuisen naisen nimittely </w:t>
      </w:r>
      <w:r w:rsidR="00AA7CAF" w:rsidRPr="00AA7CAF">
        <w:rPr>
          <w:rFonts w:ascii="Comic Sans MS" w:hAnsi="Comic Sans MS"/>
          <w:sz w:val="28"/>
          <w:highlight w:val="yellow"/>
          <w:lang w:val="fi-FI"/>
        </w:rPr>
        <w:t>&gt;&gt; tytöksi &gt;&gt;</w:t>
      </w:r>
      <w:proofErr w:type="gramStart"/>
      <w:r w:rsidR="00AA7CAF">
        <w:rPr>
          <w:rFonts w:ascii="Comic Sans MS" w:hAnsi="Comic Sans MS"/>
          <w:sz w:val="28"/>
          <w:lang w:val="fi-FI"/>
        </w:rPr>
        <w:t xml:space="preserve"> </w:t>
      </w:r>
      <w:r w:rsidR="00AA7CAF" w:rsidRPr="00AA7CAF">
        <w:rPr>
          <w:rFonts w:ascii="Comic Sans MS" w:hAnsi="Comic Sans MS"/>
          <w:b/>
          <w:sz w:val="28"/>
          <w:highlight w:val="yellow"/>
          <w:lang w:val="fi-FI"/>
        </w:rPr>
        <w:t>(kr.</w:t>
      </w:r>
      <w:proofErr w:type="gramEnd"/>
      <w:r w:rsidR="00AA7CAF" w:rsidRPr="00AA7CAF">
        <w:rPr>
          <w:rFonts w:ascii="Comic Sans MS" w:hAnsi="Comic Sans MS"/>
          <w:b/>
          <w:sz w:val="28"/>
          <w:highlight w:val="yellow"/>
          <w:lang w:val="fi-FI"/>
        </w:rPr>
        <w:t xml:space="preserve"> </w:t>
      </w:r>
      <w:proofErr w:type="spellStart"/>
      <w:r w:rsidR="00AA7CAF" w:rsidRPr="00AA7CAF">
        <w:rPr>
          <w:rFonts w:ascii="Comic Sans MS" w:hAnsi="Comic Sans MS"/>
          <w:b/>
          <w:sz w:val="28"/>
          <w:highlight w:val="yellow"/>
          <w:lang w:val="fi-FI"/>
        </w:rPr>
        <w:t>Kore</w:t>
      </w:r>
      <w:proofErr w:type="spellEnd"/>
      <w:r w:rsidR="00AA7CAF" w:rsidRPr="00AA7CAF">
        <w:rPr>
          <w:rFonts w:ascii="Comic Sans MS" w:hAnsi="Comic Sans MS"/>
          <w:b/>
          <w:sz w:val="28"/>
          <w:highlight w:val="yellow"/>
          <w:lang w:val="fi-FI"/>
        </w:rPr>
        <w:t xml:space="preserve"> = tyttö)</w:t>
      </w:r>
      <w:r w:rsidR="00AA7CAF">
        <w:rPr>
          <w:rFonts w:ascii="Comic Sans MS" w:hAnsi="Comic Sans MS"/>
          <w:sz w:val="28"/>
          <w:lang w:val="fi-FI"/>
        </w:rPr>
        <w:t xml:space="preserve"> merkitsee hellittelyn </w:t>
      </w:r>
      <w:r w:rsidR="008B5B8D">
        <w:rPr>
          <w:rFonts w:ascii="Comic Sans MS" w:hAnsi="Comic Sans MS"/>
          <w:sz w:val="28"/>
          <w:lang w:val="fi-FI"/>
        </w:rPr>
        <w:t xml:space="preserve">sijasta useimmiten vähättelyä – </w:t>
      </w:r>
      <w:proofErr w:type="spellStart"/>
      <w:r w:rsidR="008B5B8D">
        <w:rPr>
          <w:rFonts w:ascii="Comic Sans MS" w:hAnsi="Comic Sans MS"/>
          <w:sz w:val="28"/>
          <w:lang w:val="fi-FI"/>
        </w:rPr>
        <w:t>Koreksi</w:t>
      </w:r>
      <w:proofErr w:type="spellEnd"/>
      <w:r w:rsidR="008B5B8D">
        <w:rPr>
          <w:rFonts w:ascii="Comic Sans MS" w:hAnsi="Comic Sans MS"/>
          <w:sz w:val="28"/>
          <w:lang w:val="fi-FI"/>
        </w:rPr>
        <w:t xml:space="preserve"> pienentämistä. Naisellinen avuttomuus ilmenee esimerkiksi kyvyttömyytenä </w:t>
      </w:r>
      <w:proofErr w:type="gramStart"/>
      <w:r w:rsidR="008B5B8D">
        <w:rPr>
          <w:rFonts w:ascii="Comic Sans MS" w:hAnsi="Comic Sans MS"/>
          <w:sz w:val="28"/>
          <w:lang w:val="fi-FI"/>
        </w:rPr>
        <w:t>s</w:t>
      </w:r>
      <w:r w:rsidR="00F91E8F">
        <w:rPr>
          <w:rFonts w:ascii="Comic Sans MS" w:hAnsi="Comic Sans MS"/>
          <w:sz w:val="28"/>
          <w:lang w:val="fi-FI"/>
        </w:rPr>
        <w:t>elviytyä  tietyistä</w:t>
      </w:r>
      <w:proofErr w:type="gramEnd"/>
      <w:r w:rsidR="00F91E8F">
        <w:rPr>
          <w:rFonts w:ascii="Comic Sans MS" w:hAnsi="Comic Sans MS"/>
          <w:sz w:val="28"/>
          <w:lang w:val="fi-FI"/>
        </w:rPr>
        <w:t xml:space="preserve"> käytännön töistä ja erityisesti teknistä tehtävistä. Jopa ammatikseen johtotehtävissä toimiva tai muuten pätevä virka</w:t>
      </w:r>
      <w:r w:rsidR="0075584A">
        <w:rPr>
          <w:rFonts w:ascii="Comic Sans MS" w:hAnsi="Comic Sans MS"/>
          <w:sz w:val="28"/>
          <w:lang w:val="fi-FI"/>
        </w:rPr>
        <w:t xml:space="preserve">nainen saattaa kotona osoittautua täysin toivottamaksi </w:t>
      </w:r>
      <w:proofErr w:type="gramStart"/>
      <w:r w:rsidR="0075584A">
        <w:rPr>
          <w:rFonts w:ascii="Comic Sans MS" w:hAnsi="Comic Sans MS"/>
          <w:sz w:val="28"/>
          <w:lang w:val="fi-FI"/>
        </w:rPr>
        <w:t>vaihtaessaan  autonpyörää</w:t>
      </w:r>
      <w:proofErr w:type="gramEnd"/>
      <w:r w:rsidR="0075584A">
        <w:rPr>
          <w:rFonts w:ascii="Comic Sans MS" w:hAnsi="Comic Sans MS"/>
          <w:sz w:val="28"/>
          <w:lang w:val="fi-FI"/>
        </w:rPr>
        <w:t xml:space="preserve"> tai pyrkiessään selviytymään jostakin muusta miehistä voimaa ja kätevyyttä vaatimasta puuhasta. Tämä naisellinen osaamattomuus vetoaa miehiseen itsetuntoon </w:t>
      </w:r>
      <w:r w:rsidR="009779A9">
        <w:rPr>
          <w:rFonts w:ascii="Comic Sans MS" w:hAnsi="Comic Sans MS"/>
          <w:sz w:val="28"/>
          <w:lang w:val="fi-FI"/>
        </w:rPr>
        <w:t xml:space="preserve">ja pönkittää sitä; se on rakennusainetta perinteisen työ- ja roolijaon pystyssä pysymiselle. </w:t>
      </w:r>
    </w:p>
    <w:p w:rsidR="009779A9" w:rsidRDefault="009779A9"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C318C" w:rsidRDefault="000C318C" w:rsidP="00966B89">
      <w:pPr>
        <w:rPr>
          <w:rFonts w:ascii="Comic Sans MS" w:hAnsi="Comic Sans MS"/>
          <w:sz w:val="28"/>
          <w:lang w:val="fi-FI"/>
        </w:rPr>
      </w:pPr>
      <w:r>
        <w:rPr>
          <w:rFonts w:ascii="Comic Sans MS" w:hAnsi="Comic Sans MS"/>
          <w:sz w:val="28"/>
          <w:lang w:val="fi-FI"/>
        </w:rPr>
        <w:t xml:space="preserve">Nykypäivänä </w:t>
      </w:r>
      <w:proofErr w:type="spellStart"/>
      <w:r>
        <w:rPr>
          <w:rFonts w:ascii="Comic Sans MS" w:hAnsi="Comic Sans MS"/>
          <w:sz w:val="28"/>
          <w:lang w:val="fi-FI"/>
        </w:rPr>
        <w:t>Kore-ilmiö</w:t>
      </w:r>
      <w:proofErr w:type="spellEnd"/>
      <w:r>
        <w:rPr>
          <w:rFonts w:ascii="Comic Sans MS" w:hAnsi="Comic Sans MS"/>
          <w:sz w:val="28"/>
          <w:lang w:val="fi-FI"/>
        </w:rPr>
        <w:t xml:space="preserve"> näyttäytyy myös nuoruuden ihannointina. Naisen tulee olla </w:t>
      </w:r>
      <w:r w:rsidRPr="000C318C">
        <w:rPr>
          <w:rFonts w:ascii="Comic Sans MS" w:hAnsi="Comic Sans MS"/>
          <w:sz w:val="28"/>
          <w:highlight w:val="yellow"/>
          <w:lang w:val="fi-FI"/>
        </w:rPr>
        <w:t>&gt;&gt; nuori ja nätti &gt;&gt;,</w:t>
      </w:r>
      <w:r>
        <w:rPr>
          <w:rFonts w:ascii="Comic Sans MS" w:hAnsi="Comic Sans MS"/>
          <w:sz w:val="28"/>
          <w:lang w:val="fi-FI"/>
        </w:rPr>
        <w:t xml:space="preserve"> jos hän mielii </w:t>
      </w:r>
      <w:r w:rsidR="004C5C81">
        <w:rPr>
          <w:rFonts w:ascii="Comic Sans MS" w:hAnsi="Comic Sans MS"/>
          <w:sz w:val="28"/>
          <w:lang w:val="fi-FI"/>
        </w:rPr>
        <w:t>säilyttää ki</w:t>
      </w:r>
      <w:r w:rsidR="001C1ACC">
        <w:rPr>
          <w:rFonts w:ascii="Comic Sans MS" w:hAnsi="Comic Sans MS"/>
          <w:sz w:val="28"/>
          <w:lang w:val="fi-FI"/>
        </w:rPr>
        <w:t>i</w:t>
      </w:r>
      <w:r w:rsidR="004C5C81">
        <w:rPr>
          <w:rFonts w:ascii="Comic Sans MS" w:hAnsi="Comic Sans MS"/>
          <w:sz w:val="28"/>
          <w:lang w:val="fi-FI"/>
        </w:rPr>
        <w:t xml:space="preserve">nnostusarvonsa miehisessä maailmassa. Kosmetiikka-, muoti ja viihdeteollisuus sekä hyödyntävät että ylläpitävät tehokkaasti tätä </w:t>
      </w:r>
      <w:r w:rsidR="00496E32">
        <w:rPr>
          <w:rFonts w:ascii="Comic Sans MS" w:hAnsi="Comic Sans MS"/>
          <w:sz w:val="28"/>
          <w:lang w:val="fi-FI"/>
        </w:rPr>
        <w:t xml:space="preserve">pyrkimystä. Kärjistyneenä ilmiö esiintyy pohjoisamerikkalaisessa yhteiskunnassa, jossa nuoruudesta, kauneudesta ja hoikkuudesta on tullut jokaisen ehdottomia ihanteita ja tavoitteita – lähes palvonnan </w:t>
      </w:r>
      <w:r w:rsidR="001C1ACC">
        <w:rPr>
          <w:rFonts w:ascii="Comic Sans MS" w:hAnsi="Comic Sans MS"/>
          <w:sz w:val="28"/>
          <w:lang w:val="fi-FI"/>
        </w:rPr>
        <w:t xml:space="preserve">kohteita. </w:t>
      </w:r>
    </w:p>
    <w:p w:rsidR="001C1ACC" w:rsidRDefault="001C1ACC"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A1DDA" w:rsidRDefault="004A1DDA" w:rsidP="00966B89">
      <w:pPr>
        <w:rPr>
          <w:rFonts w:ascii="Comic Sans MS" w:hAnsi="Comic Sans MS"/>
          <w:sz w:val="28"/>
          <w:lang w:val="fi-FI"/>
        </w:rPr>
      </w:pPr>
      <w:proofErr w:type="spellStart"/>
      <w:r>
        <w:rPr>
          <w:rFonts w:ascii="Comic Sans MS" w:hAnsi="Comic Sans MS"/>
          <w:sz w:val="28"/>
          <w:lang w:val="fi-FI"/>
        </w:rPr>
        <w:t>Kore-ilmiötä</w:t>
      </w:r>
      <w:proofErr w:type="spellEnd"/>
      <w:r>
        <w:rPr>
          <w:rFonts w:ascii="Comic Sans MS" w:hAnsi="Comic Sans MS"/>
          <w:sz w:val="28"/>
          <w:lang w:val="fi-FI"/>
        </w:rPr>
        <w:t xml:space="preserve"> voimakkaimmillaan naisellinen riippuvuus. </w:t>
      </w:r>
      <w:proofErr w:type="spellStart"/>
      <w:r>
        <w:rPr>
          <w:rFonts w:ascii="Comic Sans MS" w:hAnsi="Comic Sans MS"/>
          <w:sz w:val="28"/>
          <w:lang w:val="fi-FI"/>
        </w:rPr>
        <w:t>Kore-tyyppi</w:t>
      </w:r>
      <w:proofErr w:type="spellEnd"/>
      <w:r>
        <w:rPr>
          <w:rFonts w:ascii="Comic Sans MS" w:hAnsi="Comic Sans MS"/>
          <w:sz w:val="28"/>
          <w:lang w:val="fi-FI"/>
        </w:rPr>
        <w:t xml:space="preserve"> on usein jo lapsena perheessään uhri ja alistuu lähes kaikkeen. Kodin jälkeen </w:t>
      </w:r>
      <w:proofErr w:type="spellStart"/>
      <w:r>
        <w:rPr>
          <w:rFonts w:ascii="Comic Sans MS" w:hAnsi="Comic Sans MS"/>
          <w:sz w:val="28"/>
          <w:lang w:val="fi-FI"/>
        </w:rPr>
        <w:t>Kore-nainen</w:t>
      </w:r>
      <w:proofErr w:type="spellEnd"/>
      <w:r>
        <w:rPr>
          <w:rFonts w:ascii="Comic Sans MS" w:hAnsi="Comic Sans MS"/>
          <w:sz w:val="28"/>
          <w:lang w:val="fi-FI"/>
        </w:rPr>
        <w:t xml:space="preserve"> tulee helposti riippuvaiseksi miehestään ja </w:t>
      </w:r>
      <w:r>
        <w:rPr>
          <w:rFonts w:ascii="Comic Sans MS" w:hAnsi="Comic Sans MS"/>
          <w:sz w:val="28"/>
          <w:lang w:val="fi-FI"/>
        </w:rPr>
        <w:lastRenderedPageBreak/>
        <w:t xml:space="preserve">mahdollisesti </w:t>
      </w:r>
      <w:r w:rsidR="002D36A6">
        <w:rPr>
          <w:rFonts w:ascii="Comic Sans MS" w:hAnsi="Comic Sans MS"/>
          <w:sz w:val="28"/>
          <w:lang w:val="fi-FI"/>
        </w:rPr>
        <w:t xml:space="preserve">omista lapsistaan. Toisaalta hän saattaa säilyttää vielä aikuisenakin henkisen napanuoran vanhempiinsa, </w:t>
      </w:r>
      <w:proofErr w:type="gramStart"/>
      <w:r w:rsidR="002D36A6">
        <w:rPr>
          <w:rFonts w:ascii="Comic Sans MS" w:hAnsi="Comic Sans MS"/>
          <w:sz w:val="28"/>
          <w:lang w:val="fi-FI"/>
        </w:rPr>
        <w:t>erityisesti  äitiinsä</w:t>
      </w:r>
      <w:proofErr w:type="gramEnd"/>
      <w:r w:rsidR="002D36A6">
        <w:rPr>
          <w:rFonts w:ascii="Comic Sans MS" w:hAnsi="Comic Sans MS"/>
          <w:sz w:val="28"/>
          <w:lang w:val="fi-FI"/>
        </w:rPr>
        <w:t xml:space="preserve">. </w:t>
      </w:r>
      <w:proofErr w:type="spellStart"/>
      <w:r w:rsidR="002D36A6">
        <w:rPr>
          <w:rFonts w:ascii="Comic Sans MS" w:hAnsi="Comic Sans MS"/>
          <w:sz w:val="28"/>
          <w:lang w:val="fi-FI"/>
        </w:rPr>
        <w:t>Kore-nainen</w:t>
      </w:r>
      <w:proofErr w:type="spellEnd"/>
      <w:r w:rsidR="002D36A6">
        <w:rPr>
          <w:rFonts w:ascii="Comic Sans MS" w:hAnsi="Comic Sans MS"/>
          <w:sz w:val="28"/>
          <w:lang w:val="fi-FI"/>
        </w:rPr>
        <w:t xml:space="preserve"> on se, joka viisikymppisenäkään ei voi sanoa äidilleen vastaan tai esiintyä </w:t>
      </w:r>
      <w:r w:rsidR="00173C68">
        <w:rPr>
          <w:rFonts w:ascii="Comic Sans MS" w:hAnsi="Comic Sans MS"/>
          <w:sz w:val="28"/>
          <w:lang w:val="fi-FI"/>
        </w:rPr>
        <w:t xml:space="preserve">omana itsenään. </w:t>
      </w:r>
    </w:p>
    <w:p w:rsidR="00173C68" w:rsidRDefault="00173C68"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814DE" w:rsidRDefault="00C814DE" w:rsidP="00966B89">
      <w:pPr>
        <w:rPr>
          <w:rFonts w:ascii="Comic Sans MS" w:hAnsi="Comic Sans MS"/>
          <w:sz w:val="28"/>
          <w:lang w:val="fi-FI"/>
        </w:rPr>
      </w:pPr>
      <w:r>
        <w:rPr>
          <w:rFonts w:ascii="Comic Sans MS" w:hAnsi="Comic Sans MS"/>
          <w:sz w:val="28"/>
          <w:lang w:val="fi-FI"/>
        </w:rPr>
        <w:t xml:space="preserve">Seksuaalisuudessa </w:t>
      </w:r>
      <w:proofErr w:type="spellStart"/>
      <w:r>
        <w:rPr>
          <w:rFonts w:ascii="Comic Sans MS" w:hAnsi="Comic Sans MS"/>
          <w:sz w:val="28"/>
          <w:lang w:val="fi-FI"/>
        </w:rPr>
        <w:t>Kore-ilmiöstä</w:t>
      </w:r>
      <w:proofErr w:type="spellEnd"/>
      <w:r>
        <w:rPr>
          <w:rFonts w:ascii="Comic Sans MS" w:hAnsi="Comic Sans MS"/>
          <w:sz w:val="28"/>
          <w:lang w:val="fi-FI"/>
        </w:rPr>
        <w:t xml:space="preserve"> ei ole päästy eroon tänäkään päivänä. Mikä tahansa </w:t>
      </w:r>
      <w:r w:rsidR="00074672">
        <w:rPr>
          <w:rFonts w:ascii="Comic Sans MS" w:hAnsi="Comic Sans MS"/>
          <w:sz w:val="28"/>
          <w:lang w:val="fi-FI"/>
        </w:rPr>
        <w:t xml:space="preserve">naissukupuoleen kohdistuva </w:t>
      </w:r>
      <w:r w:rsidR="00793145">
        <w:rPr>
          <w:rFonts w:ascii="Comic Sans MS" w:hAnsi="Comic Sans MS"/>
          <w:sz w:val="28"/>
          <w:lang w:val="fi-FI"/>
        </w:rPr>
        <w:t>henkinen, fyysinen tai seks</w:t>
      </w:r>
      <w:r w:rsidR="003F349A">
        <w:rPr>
          <w:rFonts w:ascii="Comic Sans MS" w:hAnsi="Comic Sans MS"/>
          <w:sz w:val="28"/>
          <w:lang w:val="fi-FI"/>
        </w:rPr>
        <w:t>uaalinen väkivalta ilmentää arkki</w:t>
      </w:r>
      <w:r w:rsidR="00793145">
        <w:rPr>
          <w:rFonts w:ascii="Comic Sans MS" w:hAnsi="Comic Sans MS"/>
          <w:sz w:val="28"/>
          <w:lang w:val="fi-FI"/>
        </w:rPr>
        <w:t xml:space="preserve">tyypistä </w:t>
      </w:r>
      <w:proofErr w:type="spellStart"/>
      <w:r w:rsidR="00793145">
        <w:rPr>
          <w:rFonts w:ascii="Comic Sans MS" w:hAnsi="Comic Sans MS"/>
          <w:sz w:val="28"/>
          <w:lang w:val="fi-FI"/>
        </w:rPr>
        <w:t>Kore-Haades-suhdetta</w:t>
      </w:r>
      <w:proofErr w:type="spellEnd"/>
      <w:r w:rsidR="00793145">
        <w:rPr>
          <w:rFonts w:ascii="Comic Sans MS" w:hAnsi="Comic Sans MS"/>
          <w:sz w:val="28"/>
          <w:lang w:val="fi-FI"/>
        </w:rPr>
        <w:t xml:space="preserve">. Naisen todellinenkin vastustelu tulkitaan ikään kuin asiaan kuuluvaksi esileikiksi: </w:t>
      </w:r>
      <w:r w:rsidR="00793145" w:rsidRPr="00793145">
        <w:rPr>
          <w:rFonts w:ascii="Comic Sans MS" w:hAnsi="Comic Sans MS"/>
          <w:sz w:val="28"/>
          <w:highlight w:val="yellow"/>
          <w:lang w:val="fi-FI"/>
        </w:rPr>
        <w:t xml:space="preserve">&gt;&gt; Vie </w:t>
      </w:r>
      <w:proofErr w:type="spellStart"/>
      <w:r w:rsidR="00793145" w:rsidRPr="00793145">
        <w:rPr>
          <w:rFonts w:ascii="Comic Sans MS" w:hAnsi="Comic Sans MS"/>
          <w:sz w:val="28"/>
          <w:highlight w:val="yellow"/>
          <w:lang w:val="fi-FI"/>
        </w:rPr>
        <w:t>sie</w:t>
      </w:r>
      <w:proofErr w:type="spellEnd"/>
      <w:r w:rsidR="00793145" w:rsidRPr="00793145">
        <w:rPr>
          <w:rFonts w:ascii="Comic Sans MS" w:hAnsi="Comic Sans MS"/>
          <w:sz w:val="28"/>
          <w:highlight w:val="yellow"/>
          <w:lang w:val="fi-FI"/>
        </w:rPr>
        <w:t xml:space="preserve">, </w:t>
      </w:r>
      <w:proofErr w:type="spellStart"/>
      <w:r w:rsidR="00793145" w:rsidRPr="00793145">
        <w:rPr>
          <w:rFonts w:ascii="Comic Sans MS" w:hAnsi="Comic Sans MS"/>
          <w:sz w:val="28"/>
          <w:highlight w:val="yellow"/>
          <w:lang w:val="fi-FI"/>
        </w:rPr>
        <w:t>mie</w:t>
      </w:r>
      <w:proofErr w:type="spellEnd"/>
      <w:r w:rsidR="00793145" w:rsidRPr="00793145">
        <w:rPr>
          <w:rFonts w:ascii="Comic Sans MS" w:hAnsi="Comic Sans MS"/>
          <w:sz w:val="28"/>
          <w:highlight w:val="yellow"/>
          <w:lang w:val="fi-FI"/>
        </w:rPr>
        <w:t xml:space="preserve"> vikisen… &gt;&gt;</w:t>
      </w:r>
    </w:p>
    <w:p w:rsidR="00793145" w:rsidRDefault="00793145"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62235" w:rsidRDefault="00362235" w:rsidP="00966B89">
      <w:pPr>
        <w:rPr>
          <w:rFonts w:ascii="Comic Sans MS" w:hAnsi="Comic Sans MS"/>
          <w:sz w:val="28"/>
          <w:lang w:val="fi-FI"/>
        </w:rPr>
      </w:pPr>
      <w:r>
        <w:rPr>
          <w:rFonts w:ascii="Comic Sans MS" w:hAnsi="Comic Sans MS"/>
          <w:sz w:val="28"/>
          <w:lang w:val="fi-FI"/>
        </w:rPr>
        <w:t xml:space="preserve">Nuorten ja lasten hyväksikäyttö edustaa </w:t>
      </w:r>
      <w:proofErr w:type="spellStart"/>
      <w:r>
        <w:rPr>
          <w:rFonts w:ascii="Comic Sans MS" w:hAnsi="Comic Sans MS"/>
          <w:sz w:val="28"/>
          <w:lang w:val="fi-FI"/>
        </w:rPr>
        <w:t>Haades-Kore-ilmiötä</w:t>
      </w:r>
      <w:proofErr w:type="spellEnd"/>
      <w:r>
        <w:rPr>
          <w:rFonts w:ascii="Comic Sans MS" w:hAnsi="Comic Sans MS"/>
          <w:sz w:val="28"/>
          <w:lang w:val="fi-FI"/>
        </w:rPr>
        <w:t xml:space="preserve"> raaimmillaan. Syypäitä eivät ole pelkästään nuorista tytöistä </w:t>
      </w:r>
      <w:proofErr w:type="gramStart"/>
      <w:r w:rsidRPr="009221F2">
        <w:rPr>
          <w:rFonts w:ascii="Comic Sans MS" w:hAnsi="Comic Sans MS"/>
          <w:sz w:val="28"/>
          <w:highlight w:val="yellow"/>
          <w:lang w:val="fi-FI"/>
        </w:rPr>
        <w:t>(ja pojista )</w:t>
      </w:r>
      <w:r>
        <w:rPr>
          <w:rFonts w:ascii="Comic Sans MS" w:hAnsi="Comic Sans MS"/>
          <w:sz w:val="28"/>
          <w:lang w:val="fi-FI"/>
        </w:rPr>
        <w:t xml:space="preserve"> </w:t>
      </w:r>
      <w:proofErr w:type="gramEnd"/>
      <w:r>
        <w:rPr>
          <w:rFonts w:ascii="Comic Sans MS" w:hAnsi="Comic Sans MS"/>
          <w:sz w:val="28"/>
          <w:lang w:val="fi-FI"/>
        </w:rPr>
        <w:t xml:space="preserve">kiinnostuneet pedofiilit, vaan monet </w:t>
      </w:r>
      <w:r w:rsidR="009221F2">
        <w:rPr>
          <w:rFonts w:ascii="Comic Sans MS" w:hAnsi="Comic Sans MS"/>
          <w:sz w:val="28"/>
          <w:lang w:val="fi-FI"/>
        </w:rPr>
        <w:t xml:space="preserve">muutkin, </w:t>
      </w:r>
      <w:r w:rsidR="009221F2" w:rsidRPr="00953AA8">
        <w:rPr>
          <w:rFonts w:ascii="Comic Sans MS" w:hAnsi="Comic Sans MS"/>
          <w:sz w:val="28"/>
          <w:highlight w:val="yellow"/>
          <w:lang w:val="fi-FI"/>
        </w:rPr>
        <w:t>&gt;&gt; normaalit &gt;&gt;</w:t>
      </w:r>
      <w:r w:rsidR="00953AA8" w:rsidRPr="00953AA8">
        <w:rPr>
          <w:rFonts w:ascii="Comic Sans MS" w:hAnsi="Comic Sans MS"/>
          <w:sz w:val="28"/>
          <w:highlight w:val="yellow"/>
          <w:lang w:val="fi-FI"/>
        </w:rPr>
        <w:t>,</w:t>
      </w:r>
      <w:r w:rsidR="00953AA8">
        <w:rPr>
          <w:rFonts w:ascii="Comic Sans MS" w:hAnsi="Comic Sans MS"/>
          <w:sz w:val="28"/>
          <w:lang w:val="fi-FI"/>
        </w:rPr>
        <w:t xml:space="preserve"> miehet tuntevat usein </w:t>
      </w:r>
      <w:r w:rsidR="00797F15">
        <w:rPr>
          <w:rFonts w:ascii="Comic Sans MS" w:hAnsi="Comic Sans MS"/>
          <w:sz w:val="28"/>
          <w:lang w:val="fi-FI"/>
        </w:rPr>
        <w:t xml:space="preserve">seksuaalista vetoa viattomaan ja kokemattomaan tyttöön. </w:t>
      </w:r>
      <w:proofErr w:type="spellStart"/>
      <w:r w:rsidR="00797F15">
        <w:rPr>
          <w:rFonts w:ascii="Comic Sans MS" w:hAnsi="Comic Sans MS"/>
          <w:sz w:val="28"/>
          <w:lang w:val="fi-FI"/>
        </w:rPr>
        <w:t>Vlamidir</w:t>
      </w:r>
      <w:proofErr w:type="spellEnd"/>
      <w:r w:rsidR="00797F15">
        <w:rPr>
          <w:rFonts w:ascii="Comic Sans MS" w:hAnsi="Comic Sans MS"/>
          <w:sz w:val="28"/>
          <w:lang w:val="fi-FI"/>
        </w:rPr>
        <w:t xml:space="preserve"> </w:t>
      </w:r>
      <w:proofErr w:type="spellStart"/>
      <w:r w:rsidR="00797F15">
        <w:rPr>
          <w:rFonts w:ascii="Comic Sans MS" w:hAnsi="Comic Sans MS"/>
          <w:sz w:val="28"/>
          <w:lang w:val="fi-FI"/>
        </w:rPr>
        <w:t>Nabokovin</w:t>
      </w:r>
      <w:proofErr w:type="spellEnd"/>
      <w:r w:rsidR="00797F15">
        <w:rPr>
          <w:rStyle w:val="Alaviitteenviite"/>
          <w:rFonts w:ascii="Comic Sans MS" w:hAnsi="Comic Sans MS"/>
          <w:sz w:val="28"/>
          <w:lang w:val="fi-FI"/>
        </w:rPr>
        <w:footnoteReference w:id="3"/>
      </w:r>
      <w:r w:rsidR="00797F15">
        <w:rPr>
          <w:rFonts w:ascii="Comic Sans MS" w:hAnsi="Comic Sans MS"/>
          <w:sz w:val="28"/>
          <w:lang w:val="fi-FI"/>
        </w:rPr>
        <w:t xml:space="preserve"> klassikko Lolita</w:t>
      </w:r>
      <w:r w:rsidR="009520E3">
        <w:rPr>
          <w:rStyle w:val="Alaviitteenviite"/>
          <w:rFonts w:ascii="Comic Sans MS" w:hAnsi="Comic Sans MS"/>
          <w:sz w:val="28"/>
          <w:lang w:val="fi-FI"/>
        </w:rPr>
        <w:footnoteReference w:id="4"/>
      </w:r>
      <w:r w:rsidR="00797F15">
        <w:rPr>
          <w:rFonts w:ascii="Comic Sans MS" w:hAnsi="Comic Sans MS"/>
          <w:sz w:val="28"/>
          <w:lang w:val="fi-FI"/>
        </w:rPr>
        <w:t xml:space="preserve"> on </w:t>
      </w:r>
      <w:r w:rsidR="00B00CBA">
        <w:rPr>
          <w:rFonts w:ascii="Comic Sans MS" w:hAnsi="Comic Sans MS"/>
          <w:sz w:val="28"/>
          <w:lang w:val="fi-FI"/>
        </w:rPr>
        <w:t xml:space="preserve">esimerkki </w:t>
      </w:r>
      <w:proofErr w:type="spellStart"/>
      <w:r w:rsidR="00B00CBA">
        <w:rPr>
          <w:rFonts w:ascii="Comic Sans MS" w:hAnsi="Comic Sans MS"/>
          <w:sz w:val="28"/>
          <w:lang w:val="fi-FI"/>
        </w:rPr>
        <w:t>Kore-Haades-suhteesta</w:t>
      </w:r>
      <w:proofErr w:type="spellEnd"/>
      <w:r w:rsidR="00B00CBA">
        <w:rPr>
          <w:rFonts w:ascii="Comic Sans MS" w:hAnsi="Comic Sans MS"/>
          <w:sz w:val="28"/>
          <w:lang w:val="fi-FI"/>
        </w:rPr>
        <w:t xml:space="preserve">: teoksessaan keski-ikäinen eurooppalainen mies ottaa 12-vuotiaan amerikkalaisen </w:t>
      </w:r>
      <w:r w:rsidR="006F3568">
        <w:rPr>
          <w:rFonts w:ascii="Comic Sans MS" w:hAnsi="Comic Sans MS"/>
          <w:sz w:val="28"/>
          <w:lang w:val="fi-FI"/>
        </w:rPr>
        <w:t>tytärpuolensa rakastajattarekseen. Vastaava esimerkki elävästä elämästä on ohjaaja Woody Allenin</w:t>
      </w:r>
      <w:r w:rsidR="006F3568">
        <w:rPr>
          <w:rStyle w:val="Alaviitteenviite"/>
          <w:rFonts w:ascii="Comic Sans MS" w:hAnsi="Comic Sans MS"/>
          <w:sz w:val="28"/>
          <w:lang w:val="fi-FI"/>
        </w:rPr>
        <w:footnoteReference w:id="5"/>
      </w:r>
      <w:r w:rsidR="006F3568">
        <w:rPr>
          <w:rFonts w:ascii="Comic Sans MS" w:hAnsi="Comic Sans MS"/>
          <w:sz w:val="28"/>
          <w:lang w:val="fi-FI"/>
        </w:rPr>
        <w:t xml:space="preserve"> ja hänen nuoren adoptiotyttärensä rakkaussuhde. </w:t>
      </w:r>
    </w:p>
    <w:p w:rsidR="006F3568" w:rsidRDefault="006F3568"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60B24" w:rsidRDefault="00360B24" w:rsidP="00966B89">
      <w:pPr>
        <w:rPr>
          <w:rFonts w:ascii="Comic Sans MS" w:hAnsi="Comic Sans MS"/>
          <w:sz w:val="28"/>
          <w:lang w:val="fi-FI"/>
        </w:rPr>
      </w:pPr>
      <w:r>
        <w:rPr>
          <w:rFonts w:ascii="Comic Sans MS" w:hAnsi="Comic Sans MS"/>
          <w:sz w:val="28"/>
          <w:lang w:val="fi-FI"/>
        </w:rPr>
        <w:t xml:space="preserve">Silloin kun </w:t>
      </w:r>
      <w:proofErr w:type="spellStart"/>
      <w:r>
        <w:rPr>
          <w:rFonts w:ascii="Comic Sans MS" w:hAnsi="Comic Sans MS"/>
          <w:sz w:val="28"/>
          <w:lang w:val="fi-FI"/>
        </w:rPr>
        <w:t>Kore-naisen</w:t>
      </w:r>
      <w:proofErr w:type="spellEnd"/>
      <w:r>
        <w:rPr>
          <w:rFonts w:ascii="Comic Sans MS" w:hAnsi="Comic Sans MS"/>
          <w:sz w:val="28"/>
          <w:lang w:val="fi-FI"/>
        </w:rPr>
        <w:t xml:space="preserve"> </w:t>
      </w:r>
      <w:r w:rsidR="00B32894">
        <w:rPr>
          <w:rFonts w:ascii="Comic Sans MS" w:hAnsi="Comic Sans MS"/>
          <w:sz w:val="28"/>
          <w:lang w:val="fi-FI"/>
        </w:rPr>
        <w:t>elämä särkyy jo lapsuudessa, nuoruudessa tai varhaisaikuisuudessa, hän saa stigmat</w:t>
      </w:r>
      <w:r w:rsidR="00B32894">
        <w:rPr>
          <w:rStyle w:val="Alaviitteenviite"/>
          <w:rFonts w:ascii="Comic Sans MS" w:hAnsi="Comic Sans MS"/>
          <w:sz w:val="28"/>
          <w:lang w:val="fi-FI"/>
        </w:rPr>
        <w:footnoteReference w:id="6"/>
      </w:r>
      <w:r w:rsidR="00B32894">
        <w:rPr>
          <w:rFonts w:ascii="Comic Sans MS" w:hAnsi="Comic Sans MS"/>
          <w:sz w:val="28"/>
          <w:lang w:val="fi-FI"/>
        </w:rPr>
        <w:t xml:space="preserve">, jotka eivät katoa koskaan. </w:t>
      </w:r>
      <w:r w:rsidR="00B32894">
        <w:rPr>
          <w:rFonts w:ascii="Comic Sans MS" w:hAnsi="Comic Sans MS"/>
          <w:sz w:val="28"/>
          <w:lang w:val="fi-FI"/>
        </w:rPr>
        <w:lastRenderedPageBreak/>
        <w:t xml:space="preserve">Tuskalliset kokemukset saattavat seurata </w:t>
      </w:r>
      <w:proofErr w:type="gramStart"/>
      <w:r w:rsidR="00B32894">
        <w:rPr>
          <w:rFonts w:ascii="Comic Sans MS" w:hAnsi="Comic Sans MS"/>
          <w:sz w:val="28"/>
          <w:lang w:val="fi-FI"/>
        </w:rPr>
        <w:t>mukana  tulevaan</w:t>
      </w:r>
      <w:proofErr w:type="gramEnd"/>
      <w:r w:rsidR="00B32894">
        <w:rPr>
          <w:rFonts w:ascii="Comic Sans MS" w:hAnsi="Comic Sans MS"/>
          <w:sz w:val="28"/>
          <w:lang w:val="fi-FI"/>
        </w:rPr>
        <w:t xml:space="preserve"> elämään saakka. Lapsena hyväksikäytetty tyttö voi ajautua esimerkiksi </w:t>
      </w:r>
      <w:proofErr w:type="gramStart"/>
      <w:r w:rsidR="00B32894">
        <w:rPr>
          <w:rFonts w:ascii="Comic Sans MS" w:hAnsi="Comic Sans MS"/>
          <w:sz w:val="28"/>
          <w:lang w:val="fi-FI"/>
        </w:rPr>
        <w:t>prostituoiduksi  tai</w:t>
      </w:r>
      <w:proofErr w:type="gramEnd"/>
      <w:r w:rsidR="00B32894">
        <w:rPr>
          <w:rFonts w:ascii="Comic Sans MS" w:hAnsi="Comic Sans MS"/>
          <w:sz w:val="28"/>
          <w:lang w:val="fi-FI"/>
        </w:rPr>
        <w:t xml:space="preserve"> huumeiden käyttäjäksi. Vaikka olosuhteet korjaantuisivatkin ja nainen saisi mahdollisuuden uuteen ja parempaan elämään, hän ei pysty enää psyykkisesti </w:t>
      </w:r>
      <w:proofErr w:type="gramStart"/>
      <w:r w:rsidR="00B32894">
        <w:rPr>
          <w:rFonts w:ascii="Comic Sans MS" w:hAnsi="Comic Sans MS"/>
          <w:sz w:val="28"/>
          <w:lang w:val="fi-FI"/>
        </w:rPr>
        <w:t xml:space="preserve">murtautumaan  </w:t>
      </w:r>
      <w:r w:rsidR="0088588F">
        <w:rPr>
          <w:rFonts w:ascii="Comic Sans MS" w:hAnsi="Comic Sans MS"/>
          <w:sz w:val="28"/>
          <w:lang w:val="fi-FI"/>
        </w:rPr>
        <w:t>ulos</w:t>
      </w:r>
      <w:proofErr w:type="gramEnd"/>
      <w:r w:rsidR="0088588F">
        <w:rPr>
          <w:rFonts w:ascii="Comic Sans MS" w:hAnsi="Comic Sans MS"/>
          <w:sz w:val="28"/>
          <w:lang w:val="fi-FI"/>
        </w:rPr>
        <w:t xml:space="preserve"> tilanteestaan. </w:t>
      </w:r>
    </w:p>
    <w:p w:rsidR="0088588F" w:rsidRDefault="0088588F" w:rsidP="00966B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F3568" w:rsidRDefault="006F3568" w:rsidP="00966B89">
      <w:pPr>
        <w:rPr>
          <w:rFonts w:ascii="Comic Sans MS" w:hAnsi="Comic Sans MS"/>
          <w:sz w:val="28"/>
          <w:lang w:val="fi-FI"/>
        </w:rPr>
      </w:pPr>
    </w:p>
    <w:p w:rsidR="000500C9" w:rsidRDefault="000500C9" w:rsidP="00966B89">
      <w:pPr>
        <w:rPr>
          <w:rFonts w:ascii="Comic Sans MS" w:hAnsi="Comic Sans MS"/>
          <w:sz w:val="28"/>
          <w:lang w:val="fi-FI"/>
        </w:rPr>
      </w:pPr>
    </w:p>
    <w:p w:rsidR="009520E3" w:rsidRPr="00B32894" w:rsidRDefault="000500C9" w:rsidP="009520E3">
      <w:pPr>
        <w:keepNext/>
        <w:rPr>
          <w:lang w:val="fi-FI"/>
        </w:rPr>
      </w:pPr>
      <w:r>
        <w:rPr>
          <w:rFonts w:ascii="Comic Sans MS" w:hAnsi="Comic Sans MS"/>
          <w:noProof/>
          <w:sz w:val="28"/>
        </w:rPr>
        <w:drawing>
          <wp:inline distT="0" distB="0" distL="0" distR="0">
            <wp:extent cx="2525367" cy="3858760"/>
            <wp:effectExtent l="19050" t="0" r="8283" b="0"/>
            <wp:docPr id="7" name="Kuva 6" descr="Vladimir_Nabokov_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imir_Nabokov_1973.jpg"/>
                    <pic:cNvPicPr/>
                  </pic:nvPicPr>
                  <pic:blipFill>
                    <a:blip r:embed="rId9" cstate="print"/>
                    <a:stretch>
                      <a:fillRect/>
                    </a:stretch>
                  </pic:blipFill>
                  <pic:spPr>
                    <a:xfrm>
                      <a:off x="0" y="0"/>
                      <a:ext cx="2532863" cy="3870214"/>
                    </a:xfrm>
                    <a:prstGeom prst="rect">
                      <a:avLst/>
                    </a:prstGeom>
                  </pic:spPr>
                </pic:pic>
              </a:graphicData>
            </a:graphic>
          </wp:inline>
        </w:drawing>
      </w:r>
    </w:p>
    <w:p w:rsidR="000500C9" w:rsidRPr="00B32894" w:rsidRDefault="009520E3" w:rsidP="009520E3">
      <w:pPr>
        <w:pStyle w:val="Kuvanotsikko"/>
        <w:rPr>
          <w:lang w:val="fi-FI"/>
        </w:rPr>
      </w:pPr>
      <w:proofErr w:type="spellStart"/>
      <w:r w:rsidRPr="00B32894">
        <w:rPr>
          <w:lang w:val="fi-FI"/>
        </w:rPr>
        <w:t>Figure</w:t>
      </w:r>
      <w:proofErr w:type="spellEnd"/>
      <w:r w:rsidRPr="00B32894">
        <w:rPr>
          <w:lang w:val="fi-FI"/>
        </w:rPr>
        <w:t xml:space="preserve"> </w:t>
      </w:r>
      <w:r>
        <w:fldChar w:fldCharType="begin"/>
      </w:r>
      <w:r w:rsidRPr="00B32894">
        <w:rPr>
          <w:lang w:val="fi-FI"/>
        </w:rPr>
        <w:instrText xml:space="preserve"> SEQ Figure \* ARABIC </w:instrText>
      </w:r>
      <w:r>
        <w:fldChar w:fldCharType="separate"/>
      </w:r>
      <w:r w:rsidR="0072290F" w:rsidRPr="00B32894">
        <w:rPr>
          <w:noProof/>
          <w:lang w:val="fi-FI"/>
        </w:rPr>
        <w:t>1</w:t>
      </w:r>
      <w:r>
        <w:fldChar w:fldCharType="end"/>
      </w:r>
      <w:r w:rsidRPr="00B32894">
        <w:rPr>
          <w:lang w:val="fi-FI"/>
        </w:rPr>
        <w:t xml:space="preserve"> </w:t>
      </w:r>
      <w:proofErr w:type="spellStart"/>
      <w:r w:rsidRPr="00B32894">
        <w:rPr>
          <w:lang w:val="fi-FI"/>
        </w:rPr>
        <w:t>Vlamidir</w:t>
      </w:r>
      <w:proofErr w:type="spellEnd"/>
      <w:r w:rsidRPr="00B32894">
        <w:rPr>
          <w:lang w:val="fi-FI"/>
        </w:rPr>
        <w:t xml:space="preserve"> </w:t>
      </w:r>
      <w:proofErr w:type="spellStart"/>
      <w:r w:rsidRPr="00B32894">
        <w:rPr>
          <w:lang w:val="fi-FI"/>
        </w:rPr>
        <w:t>Nabokov</w:t>
      </w:r>
      <w:proofErr w:type="spellEnd"/>
    </w:p>
    <w:p w:rsidR="006F3568" w:rsidRPr="00B32894" w:rsidRDefault="006F3568" w:rsidP="006F3568">
      <w:pPr>
        <w:rPr>
          <w:lang w:val="fi-FI"/>
        </w:rPr>
      </w:pPr>
    </w:p>
    <w:p w:rsidR="0072290F" w:rsidRPr="00B32894" w:rsidRDefault="0072290F" w:rsidP="0072290F">
      <w:pPr>
        <w:keepNext/>
        <w:rPr>
          <w:lang w:val="fi-FI"/>
        </w:rPr>
      </w:pPr>
      <w:r>
        <w:rPr>
          <w:noProof/>
        </w:rPr>
        <w:lastRenderedPageBreak/>
        <w:drawing>
          <wp:inline distT="0" distB="0" distL="0" distR="0">
            <wp:extent cx="2619375" cy="1743075"/>
            <wp:effectExtent l="19050" t="0" r="9525" b="0"/>
            <wp:docPr id="9" name="Kuva 8" descr="woody 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y allen.jpg"/>
                    <pic:cNvPicPr/>
                  </pic:nvPicPr>
                  <pic:blipFill>
                    <a:blip r:embed="rId10" cstate="print"/>
                    <a:stretch>
                      <a:fillRect/>
                    </a:stretch>
                  </pic:blipFill>
                  <pic:spPr>
                    <a:xfrm>
                      <a:off x="0" y="0"/>
                      <a:ext cx="2619375" cy="1743075"/>
                    </a:xfrm>
                    <a:prstGeom prst="rect">
                      <a:avLst/>
                    </a:prstGeom>
                  </pic:spPr>
                </pic:pic>
              </a:graphicData>
            </a:graphic>
          </wp:inline>
        </w:drawing>
      </w:r>
    </w:p>
    <w:p w:rsidR="006F3568" w:rsidRPr="006F3568" w:rsidRDefault="0072290F" w:rsidP="0072290F">
      <w:pPr>
        <w:pStyle w:val="Kuvanotsikko"/>
      </w:pPr>
      <w:proofErr w:type="spellStart"/>
      <w:r w:rsidRPr="00B32894">
        <w:rPr>
          <w:lang w:val="fi-FI"/>
        </w:rPr>
        <w:t>Figure</w:t>
      </w:r>
      <w:proofErr w:type="spellEnd"/>
      <w:r w:rsidRPr="00B32894">
        <w:rPr>
          <w:lang w:val="fi-FI"/>
        </w:rPr>
        <w:t xml:space="preserve"> </w:t>
      </w:r>
      <w:r>
        <w:fldChar w:fldCharType="begin"/>
      </w:r>
      <w:r w:rsidRPr="00B32894">
        <w:rPr>
          <w:lang w:val="fi-FI"/>
        </w:rPr>
        <w:instrText xml:space="preserve"> SEQ Figure \* ARABIC</w:instrText>
      </w:r>
      <w:r>
        <w:instrText xml:space="preserve"> </w:instrText>
      </w:r>
      <w:r>
        <w:fldChar w:fldCharType="separate"/>
      </w:r>
      <w:r>
        <w:rPr>
          <w:noProof/>
        </w:rPr>
        <w:t>2</w:t>
      </w:r>
      <w:r>
        <w:fldChar w:fldCharType="end"/>
      </w:r>
      <w:r>
        <w:t xml:space="preserve"> Woody Allen</w:t>
      </w:r>
    </w:p>
    <w:p w:rsidR="001C1ACC" w:rsidRPr="00966B89" w:rsidRDefault="001C1ACC" w:rsidP="00966B89">
      <w:pPr>
        <w:rPr>
          <w:rFonts w:ascii="Comic Sans MS" w:hAnsi="Comic Sans MS"/>
          <w:sz w:val="28"/>
          <w:lang w:val="fi-FI"/>
        </w:rPr>
      </w:pPr>
    </w:p>
    <w:sectPr w:rsidR="001C1ACC" w:rsidRPr="00966B89" w:rsidSect="002B159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2B" w:rsidRDefault="004B322B" w:rsidP="004B322B">
      <w:pPr>
        <w:spacing w:after="0" w:line="240" w:lineRule="auto"/>
      </w:pPr>
      <w:r>
        <w:separator/>
      </w:r>
    </w:p>
  </w:endnote>
  <w:endnote w:type="continuationSeparator" w:id="0">
    <w:p w:rsidR="004B322B" w:rsidRDefault="004B322B" w:rsidP="004B3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2B" w:rsidRDefault="004B322B" w:rsidP="004B322B">
      <w:pPr>
        <w:spacing w:after="0" w:line="240" w:lineRule="auto"/>
      </w:pPr>
      <w:r>
        <w:separator/>
      </w:r>
    </w:p>
  </w:footnote>
  <w:footnote w:type="continuationSeparator" w:id="0">
    <w:p w:rsidR="004B322B" w:rsidRDefault="004B322B" w:rsidP="004B322B">
      <w:pPr>
        <w:spacing w:after="0" w:line="240" w:lineRule="auto"/>
      </w:pPr>
      <w:r>
        <w:continuationSeparator/>
      </w:r>
    </w:p>
  </w:footnote>
  <w:footnote w:id="1">
    <w:p w:rsidR="00EF12B5" w:rsidRDefault="00EF12B5">
      <w:pPr>
        <w:pStyle w:val="Alaviitteenteksti"/>
      </w:pPr>
      <w:r>
        <w:rPr>
          <w:rStyle w:val="Alaviitteenviite"/>
        </w:rPr>
        <w:footnoteRef/>
      </w:r>
      <w:r>
        <w:t xml:space="preserve"> </w:t>
      </w:r>
      <w:r w:rsidRPr="00EF12B5">
        <w:t>https://www.google.com/maps/place/Thaimaa/@13.470864,97.3882138,6z/data=!4m5!3m4!1s0x304d8df747424db1:0x9ed72c880757e802!8m2!3d15.870032!4d100.992541?hl=fi</w:t>
      </w:r>
    </w:p>
  </w:footnote>
  <w:footnote w:id="2">
    <w:p w:rsidR="00CA492A" w:rsidRPr="00CA492A" w:rsidRDefault="00CA492A" w:rsidP="00CA492A">
      <w:pPr>
        <w:numPr>
          <w:ilvl w:val="0"/>
          <w:numId w:val="1"/>
        </w:numPr>
        <w:shd w:val="clear" w:color="auto" w:fill="FFFFFF"/>
        <w:spacing w:before="100" w:beforeAutospacing="1" w:after="24" w:line="240" w:lineRule="auto"/>
        <w:ind w:left="768"/>
        <w:rPr>
          <w:rFonts w:ascii="Arial" w:eastAsia="Times New Roman" w:hAnsi="Arial" w:cs="Arial"/>
          <w:color w:val="202122"/>
          <w:sz w:val="18"/>
          <w:szCs w:val="18"/>
          <w:lang w:val="fi-FI"/>
        </w:rPr>
      </w:pPr>
      <w:r>
        <w:rPr>
          <w:rStyle w:val="Alaviitteenviite"/>
        </w:rPr>
        <w:footnoteRef/>
      </w:r>
      <w:r w:rsidRPr="00CA492A">
        <w:rPr>
          <w:lang w:val="fi-FI"/>
        </w:rPr>
        <w:t xml:space="preserve"> </w:t>
      </w:r>
      <w:hyperlink r:id="rId1" w:tooltip="Itä-Aasia" w:history="1">
        <w:proofErr w:type="gramStart"/>
        <w:r w:rsidRPr="00CA492A">
          <w:rPr>
            <w:rFonts w:ascii="Arial" w:eastAsia="Times New Roman" w:hAnsi="Arial" w:cs="Arial"/>
            <w:color w:val="FAA700"/>
            <w:sz w:val="18"/>
            <w:u w:val="single"/>
            <w:lang w:val="fi-FI"/>
          </w:rPr>
          <w:t>Itä-Aasiasta</w:t>
        </w:r>
      </w:hyperlink>
      <w:r w:rsidRPr="00CA492A">
        <w:rPr>
          <w:rFonts w:ascii="Arial" w:eastAsia="Times New Roman" w:hAnsi="Arial" w:cs="Arial"/>
          <w:color w:val="202122"/>
          <w:sz w:val="18"/>
          <w:szCs w:val="18"/>
          <w:lang w:val="fi-FI"/>
        </w:rPr>
        <w:t> (</w:t>
      </w:r>
      <w:hyperlink r:id="rId2" w:tooltip="Korea" w:history="1">
        <w:r w:rsidRPr="00CA492A">
          <w:rPr>
            <w:rFonts w:ascii="Arial" w:eastAsia="Times New Roman" w:hAnsi="Arial" w:cs="Arial"/>
            <w:color w:val="0B0080"/>
            <w:sz w:val="18"/>
            <w:lang w:val="fi-FI"/>
          </w:rPr>
          <w:t>Korea</w:t>
        </w:r>
      </w:hyperlink>
      <w:r w:rsidRPr="00CA492A">
        <w:rPr>
          <w:rFonts w:ascii="Arial" w:eastAsia="Times New Roman" w:hAnsi="Arial" w:cs="Arial"/>
          <w:color w:val="202122"/>
          <w:sz w:val="18"/>
          <w:szCs w:val="18"/>
          <w:lang w:val="fi-FI"/>
        </w:rPr>
        <w:t>, </w:t>
      </w:r>
      <w:hyperlink r:id="rId3" w:tooltip="Japani" w:history="1">
        <w:r w:rsidRPr="00CA492A">
          <w:rPr>
            <w:rFonts w:ascii="Arial" w:eastAsia="Times New Roman" w:hAnsi="Arial" w:cs="Arial"/>
            <w:color w:val="0B0080"/>
            <w:sz w:val="18"/>
            <w:lang w:val="fi-FI"/>
          </w:rPr>
          <w:t>Japani</w:t>
        </w:r>
      </w:hyperlink>
      <w:r w:rsidRPr="00CA492A">
        <w:rPr>
          <w:rFonts w:ascii="Arial" w:eastAsia="Times New Roman" w:hAnsi="Arial" w:cs="Arial"/>
          <w:color w:val="202122"/>
          <w:sz w:val="18"/>
          <w:szCs w:val="18"/>
          <w:lang w:val="fi-FI"/>
        </w:rPr>
        <w:t>, </w:t>
      </w:r>
      <w:hyperlink r:id="rId4" w:tooltip="Kiina" w:history="1">
        <w:r w:rsidRPr="00CA492A">
          <w:rPr>
            <w:rFonts w:ascii="Arial" w:eastAsia="Times New Roman" w:hAnsi="Arial" w:cs="Arial"/>
            <w:color w:val="0B0080"/>
            <w:sz w:val="18"/>
            <w:lang w:val="fi-FI"/>
          </w:rPr>
          <w:t>Kiina</w:t>
        </w:r>
      </w:hyperlink>
      <w:r w:rsidRPr="00CA492A">
        <w:rPr>
          <w:rFonts w:ascii="Arial" w:eastAsia="Times New Roman" w:hAnsi="Arial" w:cs="Arial"/>
          <w:color w:val="202122"/>
          <w:sz w:val="18"/>
          <w:szCs w:val="18"/>
          <w:lang w:val="fi-FI"/>
        </w:rPr>
        <w:t>, ja itäinen </w:t>
      </w:r>
      <w:hyperlink r:id="rId5" w:tooltip="Venäjä" w:history="1">
        <w:r w:rsidRPr="00CA492A">
          <w:rPr>
            <w:rFonts w:ascii="Arial" w:eastAsia="Times New Roman" w:hAnsi="Arial" w:cs="Arial"/>
            <w:color w:val="0B0080"/>
            <w:sz w:val="18"/>
            <w:lang w:val="fi-FI"/>
          </w:rPr>
          <w:t>Venäjä</w:t>
        </w:r>
      </w:hyperlink>
      <w:r w:rsidRPr="00CA492A">
        <w:rPr>
          <w:rFonts w:ascii="Arial" w:eastAsia="Times New Roman" w:hAnsi="Arial" w:cs="Arial"/>
          <w:color w:val="202122"/>
          <w:sz w:val="18"/>
          <w:szCs w:val="18"/>
          <w:lang w:val="fi-FI"/>
        </w:rPr>
        <w:t>) ja </w:t>
      </w:r>
      <w:hyperlink r:id="rId6" w:tooltip="Kaakkois-Aasia" w:history="1">
        <w:r w:rsidRPr="00CA492A">
          <w:rPr>
            <w:rFonts w:ascii="Arial" w:eastAsia="Times New Roman" w:hAnsi="Arial" w:cs="Arial"/>
            <w:color w:val="0B0080"/>
            <w:sz w:val="18"/>
            <w:lang w:val="fi-FI"/>
          </w:rPr>
          <w:t>Kaakkois-Aasiasta</w:t>
        </w:r>
      </w:hyperlink>
      <w:r w:rsidRPr="00CA492A">
        <w:rPr>
          <w:rFonts w:ascii="Arial" w:eastAsia="Times New Roman" w:hAnsi="Arial" w:cs="Arial"/>
          <w:color w:val="202122"/>
          <w:sz w:val="18"/>
          <w:szCs w:val="18"/>
          <w:lang w:val="fi-FI"/>
        </w:rPr>
        <w:t> käytetty yhteisnimitys</w:t>
      </w:r>
      <w:proofErr w:type="gramEnd"/>
    </w:p>
    <w:p w:rsidR="00CA492A" w:rsidRPr="00CA492A" w:rsidRDefault="00CA492A">
      <w:pPr>
        <w:pStyle w:val="Alaviitteenteksti"/>
        <w:rPr>
          <w:lang w:val="fi-FI"/>
        </w:rPr>
      </w:pPr>
    </w:p>
  </w:footnote>
  <w:footnote w:id="3">
    <w:p w:rsidR="00797F15" w:rsidRPr="00797F15" w:rsidRDefault="00797F15">
      <w:pPr>
        <w:pStyle w:val="Alaviitteenteksti"/>
        <w:rPr>
          <w:lang w:val="fi-FI"/>
        </w:rPr>
      </w:pPr>
      <w:r>
        <w:rPr>
          <w:rStyle w:val="Alaviitteenviite"/>
        </w:rPr>
        <w:footnoteRef/>
      </w:r>
      <w:r w:rsidRPr="00797F15">
        <w:rPr>
          <w:lang w:val="fi-FI"/>
        </w:rPr>
        <w:t xml:space="preserve"> https</w:t>
      </w:r>
      <w:proofErr w:type="gramStart"/>
      <w:r w:rsidRPr="00797F15">
        <w:rPr>
          <w:lang w:val="fi-FI"/>
        </w:rPr>
        <w:t>://</w:t>
      </w:r>
      <w:proofErr w:type="gramEnd"/>
      <w:r w:rsidRPr="00797F15">
        <w:rPr>
          <w:lang w:val="fi-FI"/>
        </w:rPr>
        <w:t>fi.wikipedia.org/wiki/Vladimir_Nabokov</w:t>
      </w:r>
    </w:p>
  </w:footnote>
  <w:footnote w:id="4">
    <w:p w:rsidR="009520E3" w:rsidRPr="009520E3" w:rsidRDefault="009520E3">
      <w:pPr>
        <w:pStyle w:val="Alaviitteenteksti"/>
        <w:rPr>
          <w:lang w:val="fi-FI"/>
        </w:rPr>
      </w:pPr>
      <w:r>
        <w:rPr>
          <w:rStyle w:val="Alaviitteenviite"/>
        </w:rPr>
        <w:footnoteRef/>
      </w:r>
      <w:r w:rsidRPr="009520E3">
        <w:rPr>
          <w:lang w:val="fi-FI"/>
        </w:rPr>
        <w:t xml:space="preserve"> https</w:t>
      </w:r>
      <w:proofErr w:type="gramStart"/>
      <w:r w:rsidRPr="009520E3">
        <w:rPr>
          <w:lang w:val="fi-FI"/>
        </w:rPr>
        <w:t>://</w:t>
      </w:r>
      <w:proofErr w:type="gramEnd"/>
      <w:r w:rsidRPr="009520E3">
        <w:rPr>
          <w:lang w:val="fi-FI"/>
        </w:rPr>
        <w:t>fi.wikipedia.org/wiki/Lolita</w:t>
      </w:r>
    </w:p>
  </w:footnote>
  <w:footnote w:id="5">
    <w:p w:rsidR="006F3568" w:rsidRPr="006F3568" w:rsidRDefault="006F3568">
      <w:pPr>
        <w:pStyle w:val="Alaviitteenteksti"/>
        <w:rPr>
          <w:lang w:val="fi-FI"/>
        </w:rPr>
      </w:pPr>
      <w:r>
        <w:rPr>
          <w:rStyle w:val="Alaviitteenviite"/>
        </w:rPr>
        <w:footnoteRef/>
      </w:r>
      <w:r w:rsidRPr="006F3568">
        <w:rPr>
          <w:lang w:val="fi-FI"/>
        </w:rPr>
        <w:t xml:space="preserve"> https</w:t>
      </w:r>
      <w:proofErr w:type="gramStart"/>
      <w:r w:rsidRPr="006F3568">
        <w:rPr>
          <w:lang w:val="fi-FI"/>
        </w:rPr>
        <w:t>://</w:t>
      </w:r>
      <w:proofErr w:type="gramEnd"/>
      <w:r w:rsidRPr="006F3568">
        <w:rPr>
          <w:lang w:val="fi-FI"/>
        </w:rPr>
        <w:t>fi.wikipedia.org/wiki/Woody_Allen</w:t>
      </w:r>
    </w:p>
  </w:footnote>
  <w:footnote w:id="6">
    <w:p w:rsidR="00B32894" w:rsidRDefault="00B32894">
      <w:pPr>
        <w:pStyle w:val="Alaviitteenteksti"/>
      </w:pPr>
      <w:r>
        <w:rPr>
          <w:rStyle w:val="Alaviitteenviite"/>
        </w:rPr>
        <w:footnoteRef/>
      </w:r>
      <w:r>
        <w:t xml:space="preserve"> </w:t>
      </w:r>
      <w:r w:rsidRPr="00B32894">
        <w:t>https://www.suomisanakirja.fi/stigma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65037"/>
      <w:docPartObj>
        <w:docPartGallery w:val="Page Numbers (Margins)"/>
        <w:docPartUnique/>
      </w:docPartObj>
    </w:sdtPr>
    <w:sdtContent>
      <w:p w:rsidR="004B322B" w:rsidRDefault="004B322B">
        <w:pPr>
          <w:pStyle w:val="Yltunniste"/>
        </w:pPr>
        <w:r w:rsidRPr="004B36A9">
          <w:rPr>
            <w:noProof/>
            <w:lang w:val="fi-FI"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4B322B" w:rsidRDefault="004B322B">
                    <w:pPr>
                      <w:jc w:val="right"/>
                      <w:rPr>
                        <w:rStyle w:val="Sivunumero"/>
                        <w:szCs w:val="24"/>
                      </w:rPr>
                    </w:pPr>
                    <w:r>
                      <w:rPr>
                        <w:lang w:val="fi-FI"/>
                      </w:rPr>
                      <w:fldChar w:fldCharType="begin"/>
                    </w:r>
                    <w:r>
                      <w:rPr>
                        <w:lang w:val="fi-FI"/>
                      </w:rPr>
                      <w:instrText xml:space="preserve"> PAGE    \* MERGEFORMAT </w:instrText>
                    </w:r>
                    <w:r>
                      <w:rPr>
                        <w:lang w:val="fi-FI"/>
                      </w:rPr>
                      <w:fldChar w:fldCharType="separate"/>
                    </w:r>
                    <w:r w:rsidR="0088588F" w:rsidRPr="0088588F">
                      <w:rPr>
                        <w:rStyle w:val="Sivunumero"/>
                        <w:b/>
                        <w:noProof/>
                        <w:color w:val="FFFFFF" w:themeColor="background1"/>
                        <w:sz w:val="24"/>
                        <w:szCs w:val="24"/>
                      </w:rPr>
                      <w:t>1</w:t>
                    </w:r>
                    <w:r>
                      <w:rPr>
                        <w:lang w:val="fi-FI"/>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95658"/>
    <w:multiLevelType w:val="multilevel"/>
    <w:tmpl w:val="5942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B322B"/>
    <w:rsid w:val="000500C9"/>
    <w:rsid w:val="0006648E"/>
    <w:rsid w:val="00074672"/>
    <w:rsid w:val="000C318C"/>
    <w:rsid w:val="00173C68"/>
    <w:rsid w:val="001C1ACC"/>
    <w:rsid w:val="002A4919"/>
    <w:rsid w:val="002B1597"/>
    <w:rsid w:val="002B73A5"/>
    <w:rsid w:val="002D36A6"/>
    <w:rsid w:val="00360B24"/>
    <w:rsid w:val="00362235"/>
    <w:rsid w:val="003C20A1"/>
    <w:rsid w:val="003C674E"/>
    <w:rsid w:val="003F349A"/>
    <w:rsid w:val="00496E32"/>
    <w:rsid w:val="004A1DDA"/>
    <w:rsid w:val="004B322B"/>
    <w:rsid w:val="004C5C81"/>
    <w:rsid w:val="00584181"/>
    <w:rsid w:val="006C03F7"/>
    <w:rsid w:val="006C6ACC"/>
    <w:rsid w:val="006F3568"/>
    <w:rsid w:val="0072290F"/>
    <w:rsid w:val="0075584A"/>
    <w:rsid w:val="00793145"/>
    <w:rsid w:val="00797F15"/>
    <w:rsid w:val="0088588F"/>
    <w:rsid w:val="008B5B8D"/>
    <w:rsid w:val="009221F2"/>
    <w:rsid w:val="009520E3"/>
    <w:rsid w:val="00953AA8"/>
    <w:rsid w:val="00966B89"/>
    <w:rsid w:val="009779A9"/>
    <w:rsid w:val="00A35921"/>
    <w:rsid w:val="00AA7CAF"/>
    <w:rsid w:val="00B00CBA"/>
    <w:rsid w:val="00B32894"/>
    <w:rsid w:val="00BD4AA0"/>
    <w:rsid w:val="00C814DE"/>
    <w:rsid w:val="00CA492A"/>
    <w:rsid w:val="00DB12DC"/>
    <w:rsid w:val="00EF12B5"/>
    <w:rsid w:val="00F9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15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B3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B322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4B322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4B322B"/>
  </w:style>
  <w:style w:type="paragraph" w:styleId="Alatunniste">
    <w:name w:val="footer"/>
    <w:basedOn w:val="Normaali"/>
    <w:link w:val="AlatunnisteChar"/>
    <w:uiPriority w:val="99"/>
    <w:semiHidden/>
    <w:unhideWhenUsed/>
    <w:rsid w:val="004B322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4B322B"/>
  </w:style>
  <w:style w:type="character" w:styleId="Sivunumero">
    <w:name w:val="page number"/>
    <w:basedOn w:val="Kappaleenoletusfontti"/>
    <w:uiPriority w:val="99"/>
    <w:unhideWhenUsed/>
    <w:rsid w:val="004B322B"/>
    <w:rPr>
      <w:rFonts w:eastAsiaTheme="minorEastAsia" w:cstheme="minorBidi"/>
      <w:bCs w:val="0"/>
      <w:iCs w:val="0"/>
      <w:szCs w:val="22"/>
      <w:lang w:val="fi-FI"/>
    </w:rPr>
  </w:style>
  <w:style w:type="paragraph" w:styleId="Seliteteksti">
    <w:name w:val="Balloon Text"/>
    <w:basedOn w:val="Normaali"/>
    <w:link w:val="SelitetekstiChar"/>
    <w:uiPriority w:val="99"/>
    <w:semiHidden/>
    <w:unhideWhenUsed/>
    <w:rsid w:val="003C20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20A1"/>
    <w:rPr>
      <w:rFonts w:ascii="Tahoma" w:hAnsi="Tahoma" w:cs="Tahoma"/>
      <w:sz w:val="16"/>
      <w:szCs w:val="16"/>
    </w:rPr>
  </w:style>
  <w:style w:type="paragraph" w:styleId="Alaviitteenteksti">
    <w:name w:val="footnote text"/>
    <w:basedOn w:val="Normaali"/>
    <w:link w:val="AlaviitteentekstiChar"/>
    <w:uiPriority w:val="99"/>
    <w:semiHidden/>
    <w:unhideWhenUsed/>
    <w:rsid w:val="00EF12B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F12B5"/>
    <w:rPr>
      <w:sz w:val="20"/>
      <w:szCs w:val="20"/>
    </w:rPr>
  </w:style>
  <w:style w:type="character" w:styleId="Alaviitteenviite">
    <w:name w:val="footnote reference"/>
    <w:basedOn w:val="Kappaleenoletusfontti"/>
    <w:uiPriority w:val="99"/>
    <w:semiHidden/>
    <w:unhideWhenUsed/>
    <w:rsid w:val="00EF12B5"/>
    <w:rPr>
      <w:vertAlign w:val="superscript"/>
    </w:rPr>
  </w:style>
  <w:style w:type="character" w:styleId="Hyperlinkki">
    <w:name w:val="Hyperlink"/>
    <w:basedOn w:val="Kappaleenoletusfontti"/>
    <w:uiPriority w:val="99"/>
    <w:semiHidden/>
    <w:unhideWhenUsed/>
    <w:rsid w:val="00CA492A"/>
    <w:rPr>
      <w:color w:val="0000FF"/>
      <w:u w:val="single"/>
    </w:rPr>
  </w:style>
  <w:style w:type="paragraph" w:styleId="Kuvanotsikko">
    <w:name w:val="caption"/>
    <w:basedOn w:val="Normaali"/>
    <w:next w:val="Normaali"/>
    <w:uiPriority w:val="35"/>
    <w:unhideWhenUsed/>
    <w:qFormat/>
    <w:rsid w:val="009520E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829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fi.wiktionary.org/wiki/Japani" TargetMode="External"/><Relationship Id="rId2" Type="http://schemas.openxmlformats.org/officeDocument/2006/relationships/hyperlink" Target="https://fi.wiktionary.org/wiki/Korea" TargetMode="External"/><Relationship Id="rId1" Type="http://schemas.openxmlformats.org/officeDocument/2006/relationships/hyperlink" Target="https://fi.wiktionary.org/wiki/It%C3%A4-Aasia" TargetMode="External"/><Relationship Id="rId6" Type="http://schemas.openxmlformats.org/officeDocument/2006/relationships/hyperlink" Target="https://fi.wiktionary.org/wiki/Kaakkois-Aasia" TargetMode="External"/><Relationship Id="rId5" Type="http://schemas.openxmlformats.org/officeDocument/2006/relationships/hyperlink" Target="https://fi.wiktionary.org/wiki/Ven%C3%A4j%C3%A4" TargetMode="External"/><Relationship Id="rId4" Type="http://schemas.openxmlformats.org/officeDocument/2006/relationships/hyperlink" Target="https://fi.wiktionary.org/wiki/Kiin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CF20F-E7D2-4DE0-AACA-3A43B026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3849</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2021-01-19T04:39:00Z</dcterms:created>
  <dcterms:modified xsi:type="dcterms:W3CDTF">2021-01-19T04:39:00Z</dcterms:modified>
</cp:coreProperties>
</file>