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C92F36" w:rsidP="00C92F36">
      <w:pPr>
        <w:pStyle w:val="Otsikko"/>
      </w:pPr>
      <w:proofErr w:type="spellStart"/>
      <w:r>
        <w:t>Peruna-kurttukaalikeitto</w:t>
      </w:r>
      <w:proofErr w:type="spellEnd"/>
      <w:r>
        <w:t xml:space="preserve"> </w:t>
      </w:r>
    </w:p>
    <w:p w:rsidR="004269F7" w:rsidRDefault="004269F7" w:rsidP="004269F7">
      <w:pPr>
        <w:rPr>
          <w:rFonts w:ascii="Comic Sans MS" w:hAnsi="Comic Sans MS"/>
          <w:sz w:val="28"/>
          <w:lang w:val="fi-FI"/>
        </w:rPr>
      </w:pPr>
      <w:r w:rsidRPr="004269F7">
        <w:rPr>
          <w:rFonts w:ascii="Comic Sans MS" w:hAnsi="Comic Sans MS"/>
          <w:sz w:val="28"/>
          <w:lang w:val="fi-FI"/>
        </w:rPr>
        <w:t>Tukeva peruna-kurttukaalikeitto maistuu varsinkin pakkaspäivi</w:t>
      </w:r>
      <w:r>
        <w:rPr>
          <w:rFonts w:ascii="Comic Sans MS" w:hAnsi="Comic Sans MS"/>
          <w:sz w:val="28"/>
          <w:lang w:val="fi-FI"/>
        </w:rPr>
        <w:t xml:space="preserve">nä. Sen jälkeen sopii tarjottavaksi jokin vaaleasta lihasta valmistettu kevyt pääruoka.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F5992" w:rsidTr="00071E4B">
        <w:tc>
          <w:tcPr>
            <w:tcW w:w="9576" w:type="dxa"/>
            <w:gridSpan w:val="2"/>
          </w:tcPr>
          <w:p w:rsidR="00AF5992" w:rsidRPr="00AF5992" w:rsidRDefault="00AF5992" w:rsidP="004269F7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F599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AF5992" w:rsidRPr="00AF5992" w:rsidRDefault="00AF5992" w:rsidP="004269F7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F599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Kypsyminen: 45 minuuttia </w:t>
            </w:r>
          </w:p>
          <w:p w:rsidR="00AF5992" w:rsidRPr="00AF5992" w:rsidRDefault="00AF5992" w:rsidP="004269F7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F599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4269F7" w:rsidTr="004269F7"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tl </w:t>
            </w:r>
          </w:p>
        </w:tc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4269F7" w:rsidTr="004269F7"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4269F7" w:rsidTr="004269F7"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269F7" w:rsidTr="004269F7"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269F7" w:rsidRDefault="00AF5992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 kynsi puserrettuna </w:t>
            </w:r>
          </w:p>
        </w:tc>
      </w:tr>
      <w:tr w:rsidR="004269F7" w:rsidTr="004269F7"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 w:rsidRPr="001C4387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1C4387">
              <w:rPr>
                <w:rFonts w:ascii="Comic Sans MS" w:hAnsi="Comic Sans MS"/>
                <w:b/>
                <w:sz w:val="28"/>
                <w:lang w:val="fi-FI"/>
              </w:rPr>
              <w:t xml:space="preserve"> 300 g)</w:t>
            </w:r>
          </w:p>
        </w:tc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Perunaa kuorittuna ja paloiteltuna</w:t>
            </w:r>
            <w:proofErr w:type="gramEnd"/>
          </w:p>
        </w:tc>
      </w:tr>
      <w:tr w:rsidR="004269F7" w:rsidTr="004269F7"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dl </w:t>
            </w:r>
          </w:p>
        </w:tc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4269F7" w:rsidTr="004269F7"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Kurttukaalia ohuina suikaleina</w:t>
            </w:r>
          </w:p>
        </w:tc>
      </w:tr>
      <w:tr w:rsidR="004269F7" w:rsidTr="004269F7"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4269F7" w:rsidRDefault="001C4387" w:rsidP="004269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4269F7" w:rsidTr="004269F7">
        <w:tc>
          <w:tcPr>
            <w:tcW w:w="4788" w:type="dxa"/>
          </w:tcPr>
          <w:p w:rsidR="004269F7" w:rsidRDefault="004269F7" w:rsidP="004269F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269F7" w:rsidRPr="001C4387" w:rsidRDefault="001C4387" w:rsidP="004269F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C4387">
              <w:rPr>
                <w:rFonts w:ascii="Comic Sans MS" w:hAnsi="Comic Sans MS"/>
                <w:b/>
                <w:sz w:val="28"/>
                <w:lang w:val="fi-FI"/>
              </w:rPr>
              <w:t xml:space="preserve">(hieman suolaa) </w:t>
            </w:r>
          </w:p>
        </w:tc>
      </w:tr>
      <w:tr w:rsidR="0083081F" w:rsidTr="00A81188">
        <w:tc>
          <w:tcPr>
            <w:tcW w:w="9576" w:type="dxa"/>
            <w:gridSpan w:val="2"/>
          </w:tcPr>
          <w:p w:rsidR="0083081F" w:rsidRPr="0083081F" w:rsidRDefault="0083081F" w:rsidP="008308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paksupohjaisessa kattilassa öljy ja 3 rkl vettä. Kuullota sipulisilppua, kunnes se on pehmeää ja läpikuultavaa </w:t>
            </w:r>
            <w:r w:rsidRPr="0083081F">
              <w:rPr>
                <w:rFonts w:ascii="Comic Sans MS" w:hAnsi="Comic Sans MS"/>
                <w:b/>
                <w:sz w:val="28"/>
                <w:lang w:val="fi-FI"/>
              </w:rPr>
              <w:t>(noin 5 minuuttia).</w:t>
            </w:r>
          </w:p>
          <w:p w:rsidR="0083081F" w:rsidRDefault="0083081F" w:rsidP="008308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puristettu valkosipuli</w:t>
            </w:r>
            <w:r w:rsidR="001006F3">
              <w:rPr>
                <w:rFonts w:ascii="Comic Sans MS" w:hAnsi="Comic Sans MS"/>
                <w:sz w:val="28"/>
                <w:lang w:val="fi-FI"/>
              </w:rPr>
              <w:t>, perunapalat ja 8 dl vettä. Pane kansi päälle ja kuumenna kiehumapisteeseen. Keitä kohtalaisella lämmöllä ilman kantta 20 minuuttia.</w:t>
            </w:r>
          </w:p>
          <w:p w:rsidR="001006F3" w:rsidRPr="0083081F" w:rsidRDefault="001006F3" w:rsidP="008308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Soseuta perunat sauvasekoittimella kattilassa. Lisää suikaloitu kurttukaali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mustapippuri,  pane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EF3F80">
              <w:rPr>
                <w:rFonts w:ascii="Comic Sans MS" w:hAnsi="Comic Sans MS"/>
                <w:sz w:val="28"/>
                <w:lang w:val="fi-FI"/>
              </w:rPr>
              <w:t xml:space="preserve">kansi päälle ja anna kiehua hiljalleen noin 15 minuuttia. </w:t>
            </w:r>
            <w:r w:rsidR="00323A02">
              <w:rPr>
                <w:rFonts w:ascii="Comic Sans MS" w:hAnsi="Comic Sans MS"/>
                <w:sz w:val="28"/>
                <w:lang w:val="fi-FI"/>
              </w:rPr>
              <w:t xml:space="preserve">Mausta kevyesti suolalla, jos on tarpeen. Annostele kuppeihin tai syviin lautasiin, kun kaali tuntuu kypsältä. </w:t>
            </w:r>
          </w:p>
        </w:tc>
      </w:tr>
    </w:tbl>
    <w:p w:rsidR="004269F7" w:rsidRDefault="004269F7" w:rsidP="004269F7">
      <w:pPr>
        <w:rPr>
          <w:rFonts w:ascii="Comic Sans MS" w:hAnsi="Comic Sans MS"/>
          <w:sz w:val="28"/>
          <w:lang w:val="fi-FI"/>
        </w:rPr>
      </w:pPr>
    </w:p>
    <w:p w:rsidR="00CB0DFA" w:rsidRPr="00323A02" w:rsidRDefault="00CB0DFA" w:rsidP="00CB0DFA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438400" cy="1627632"/>
            <wp:effectExtent l="19050" t="0" r="0" b="0"/>
            <wp:docPr id="1" name="Kuva 0" descr="kurttuka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tukaa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F3" w:rsidRDefault="00CB0DFA" w:rsidP="00CB0DFA">
      <w:pPr>
        <w:pStyle w:val="Kuvanotsikko"/>
        <w:rPr>
          <w:lang w:val="fi-FI"/>
        </w:rPr>
      </w:pPr>
      <w:proofErr w:type="spellStart"/>
      <w:r w:rsidRPr="00323A02">
        <w:rPr>
          <w:lang w:val="fi-FI"/>
        </w:rPr>
        <w:t>Figure</w:t>
      </w:r>
      <w:proofErr w:type="spellEnd"/>
      <w:r w:rsidRPr="00323A02">
        <w:rPr>
          <w:lang w:val="fi-FI"/>
        </w:rPr>
        <w:t xml:space="preserve"> </w:t>
      </w:r>
      <w:r>
        <w:fldChar w:fldCharType="begin"/>
      </w:r>
      <w:r w:rsidRPr="00323A02">
        <w:rPr>
          <w:lang w:val="fi-FI"/>
        </w:rPr>
        <w:instrText xml:space="preserve"> SEQ Figure \* ARABIC </w:instrText>
      </w:r>
      <w:r>
        <w:fldChar w:fldCharType="separate"/>
      </w:r>
      <w:r w:rsidRPr="00323A02">
        <w:rPr>
          <w:noProof/>
          <w:lang w:val="fi-FI"/>
        </w:rPr>
        <w:t>1</w:t>
      </w:r>
      <w:r>
        <w:fldChar w:fldCharType="end"/>
      </w:r>
      <w:r w:rsidRPr="00323A02">
        <w:rPr>
          <w:lang w:val="fi-FI"/>
        </w:rPr>
        <w:t>kurttukaali</w:t>
      </w:r>
    </w:p>
    <w:p w:rsidR="00323A02" w:rsidRDefault="00323A02" w:rsidP="00323A02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323A02" w:rsidTr="0087033A">
        <w:tc>
          <w:tcPr>
            <w:tcW w:w="9576" w:type="dxa"/>
            <w:gridSpan w:val="2"/>
          </w:tcPr>
          <w:p w:rsidR="00323A02" w:rsidRDefault="00323A02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323A02" w:rsidTr="0087033A">
        <w:tc>
          <w:tcPr>
            <w:tcW w:w="4788" w:type="dxa"/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323A02" w:rsidRDefault="00D466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125</w:t>
            </w:r>
          </w:p>
        </w:tc>
      </w:tr>
      <w:tr w:rsidR="00323A02" w:rsidTr="0087033A">
        <w:tc>
          <w:tcPr>
            <w:tcW w:w="4788" w:type="dxa"/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323A02" w:rsidRDefault="00D466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323A02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23A02" w:rsidTr="0087033A">
        <w:tc>
          <w:tcPr>
            <w:tcW w:w="4788" w:type="dxa"/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323A02" w:rsidRDefault="00D466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323A02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23A02" w:rsidTr="0087033A">
        <w:tc>
          <w:tcPr>
            <w:tcW w:w="4788" w:type="dxa"/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323A02" w:rsidRDefault="00D466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323A02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23A02" w:rsidTr="0087033A">
        <w:tc>
          <w:tcPr>
            <w:tcW w:w="4788" w:type="dxa"/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323A02" w:rsidRDefault="00D466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323A02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23A02" w:rsidTr="0087033A">
        <w:tc>
          <w:tcPr>
            <w:tcW w:w="4788" w:type="dxa"/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D466E2">
              <w:rPr>
                <w:rFonts w:ascii="Comic Sans MS" w:hAnsi="Comic Sans MS"/>
                <w:sz w:val="28"/>
                <w:lang w:val="fi-FI"/>
              </w:rPr>
              <w:t>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23A02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323A02" w:rsidRDefault="00D466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</w:t>
            </w:r>
            <w:r w:rsidR="00323A02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23A02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23A02" w:rsidRDefault="00D466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 w:rsidR="00323A02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323A02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23A02" w:rsidRDefault="00323A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323A02" w:rsidRPr="00323A02" w:rsidRDefault="00323A02" w:rsidP="00323A02">
      <w:pPr>
        <w:rPr>
          <w:lang w:val="fi-FI"/>
        </w:rPr>
      </w:pPr>
    </w:p>
    <w:sectPr w:rsidR="00323A02" w:rsidRPr="00323A02" w:rsidSect="00C92F36">
      <w:pgSz w:w="12240" w:h="15840"/>
      <w:pgMar w:top="1440" w:right="1440" w:bottom="1440" w:left="1440" w:header="720" w:footer="720" w:gutter="0"/>
      <w:pgBorders w:offsetFrom="page">
        <w:top w:val="shadowedSquares" w:sz="31" w:space="24" w:color="auto"/>
        <w:left w:val="shadowedSquares" w:sz="31" w:space="24" w:color="auto"/>
        <w:bottom w:val="shadowedSquares" w:sz="31" w:space="24" w:color="auto"/>
        <w:right w:val="shadowedSquar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2F5"/>
    <w:multiLevelType w:val="hybridMultilevel"/>
    <w:tmpl w:val="625CC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2F36"/>
    <w:rsid w:val="001006F3"/>
    <w:rsid w:val="00121C40"/>
    <w:rsid w:val="001C4387"/>
    <w:rsid w:val="00323A02"/>
    <w:rsid w:val="004269F7"/>
    <w:rsid w:val="0083081F"/>
    <w:rsid w:val="00AF5992"/>
    <w:rsid w:val="00C92F36"/>
    <w:rsid w:val="00CB0DFA"/>
    <w:rsid w:val="00D466E2"/>
    <w:rsid w:val="00EF3F80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92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2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2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3081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B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0DF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CB0D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2021-12-11T03:01:00Z</dcterms:created>
  <dcterms:modified xsi:type="dcterms:W3CDTF">2021-12-11T03:01:00Z</dcterms:modified>
</cp:coreProperties>
</file>