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15" w:rsidRPr="00D65E24" w:rsidRDefault="004E011A" w:rsidP="004E011A">
      <w:pPr>
        <w:pStyle w:val="Otsikko"/>
        <w:rPr>
          <w:lang w:val="fi-FI"/>
        </w:rPr>
      </w:pPr>
      <w:r w:rsidRPr="00D65E24">
        <w:rPr>
          <w:lang w:val="fi-FI"/>
        </w:rPr>
        <w:t xml:space="preserve">CHILI CON CARNE </w:t>
      </w:r>
    </w:p>
    <w:p w:rsidR="004E011A" w:rsidRDefault="00D65E24" w:rsidP="004E011A">
      <w:pPr>
        <w:rPr>
          <w:rFonts w:ascii="Comic Sans MS" w:hAnsi="Comic Sans MS"/>
          <w:sz w:val="28"/>
          <w:lang w:val="fi-FI"/>
        </w:rPr>
      </w:pPr>
      <w:r w:rsidRPr="00D65E24">
        <w:rPr>
          <w:rFonts w:ascii="Comic Sans MS" w:hAnsi="Comic Sans MS"/>
          <w:sz w:val="28"/>
          <w:lang w:val="fi-FI"/>
        </w:rPr>
        <w:t xml:space="preserve">Tämä resepti on perheversioksi, sillä puhdasoppisessa chili </w:t>
      </w:r>
      <w:proofErr w:type="spellStart"/>
      <w:r w:rsidRPr="00D65E24">
        <w:rPr>
          <w:rFonts w:ascii="Comic Sans MS" w:hAnsi="Comic Sans MS"/>
          <w:sz w:val="28"/>
          <w:lang w:val="fi-FI"/>
        </w:rPr>
        <w:t>con</w:t>
      </w:r>
      <w:proofErr w:type="spellEnd"/>
      <w:r w:rsidRPr="00D65E2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D65E24">
        <w:rPr>
          <w:rFonts w:ascii="Comic Sans MS" w:hAnsi="Comic Sans MS"/>
          <w:sz w:val="28"/>
          <w:lang w:val="fi-FI"/>
        </w:rPr>
        <w:t>carnessa</w:t>
      </w:r>
      <w:proofErr w:type="spellEnd"/>
      <w:r w:rsidRPr="00D65E24">
        <w:rPr>
          <w:rFonts w:ascii="Comic Sans MS" w:hAnsi="Comic Sans MS"/>
          <w:sz w:val="28"/>
          <w:lang w:val="fi-FI"/>
        </w:rPr>
        <w:t xml:space="preserve"> ei ole tomaatteja eikä papu</w:t>
      </w:r>
      <w:r>
        <w:rPr>
          <w:rFonts w:ascii="Comic Sans MS" w:hAnsi="Comic Sans MS"/>
          <w:sz w:val="28"/>
          <w:lang w:val="fi-FI"/>
        </w:rPr>
        <w:t xml:space="preserve">ja. Kyseessä on mukava ruokalaji, jossa ”kaikki käy”, kuten myös alla ehdotetuiksi lisukkeiksi. Kiivaita keskusteluja käydään siitä, sopiiko ruokaan paremmin jauheliha vai pilkottu naudanliha ja punainen vai vihreä paprika. </w:t>
      </w:r>
      <w:r w:rsidR="001E0573">
        <w:rPr>
          <w:rFonts w:ascii="Comic Sans MS" w:hAnsi="Comic Sans MS"/>
          <w:sz w:val="28"/>
          <w:lang w:val="fi-FI"/>
        </w:rPr>
        <w:t xml:space="preserve">Jotta riitaa ei tule, niin molemmat vaihtoehdot on otettu mukaan. </w:t>
      </w:r>
    </w:p>
    <w:p w:rsidR="001E0573" w:rsidRDefault="001E0573" w:rsidP="004E01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823BE" w:rsidTr="00513FD2">
        <w:tc>
          <w:tcPr>
            <w:tcW w:w="9576" w:type="dxa"/>
            <w:gridSpan w:val="2"/>
          </w:tcPr>
          <w:p w:rsidR="00C823BE" w:rsidRPr="00740393" w:rsidRDefault="00C823BE" w:rsidP="004E011A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40393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MAIDOTON, KANANMUNATON, GLUTEENITON JA PÄHKINÄTÖN</w:t>
            </w:r>
          </w:p>
          <w:p w:rsidR="00C823BE" w:rsidRDefault="00C823BE" w:rsidP="004E011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823BE" w:rsidRDefault="00C823BE" w:rsidP="004E011A">
            <w:pPr>
              <w:rPr>
                <w:rFonts w:ascii="Comic Sans MS" w:hAnsi="Comic Sans MS"/>
                <w:sz w:val="28"/>
                <w:lang w:val="fi-FI"/>
              </w:rPr>
            </w:pPr>
            <w:r w:rsidRPr="00740393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12 minuuttia </w:t>
            </w:r>
          </w:p>
          <w:p w:rsidR="00C823BE" w:rsidRDefault="00C823BE" w:rsidP="004E011A">
            <w:pPr>
              <w:rPr>
                <w:rFonts w:ascii="Comic Sans MS" w:hAnsi="Comic Sans MS"/>
                <w:sz w:val="28"/>
                <w:lang w:val="fi-FI"/>
              </w:rPr>
            </w:pPr>
            <w:r w:rsidRPr="00740393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 tuntia </w:t>
            </w:r>
          </w:p>
          <w:p w:rsidR="00C823BE" w:rsidRPr="00740393" w:rsidRDefault="00C823BE" w:rsidP="004E011A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40393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C71AD4" w:rsidRPr="00A723B3" w:rsidTr="00C71AD4">
        <w:tc>
          <w:tcPr>
            <w:tcW w:w="4788" w:type="dxa"/>
          </w:tcPr>
          <w:p w:rsidR="00C71AD4" w:rsidRDefault="00562966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C71AD4" w:rsidRDefault="00562966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 – tai kasviöljyä</w:t>
            </w:r>
            <w:r w:rsidR="00853BF9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  <w:r>
              <w:rPr>
                <w:rFonts w:ascii="Comic Sans MS" w:hAnsi="Comic Sans MS"/>
                <w:sz w:val="28"/>
                <w:lang w:val="fi-FI"/>
              </w:rPr>
              <w:t>, joka ei sisällä pähkinää</w:t>
            </w:r>
          </w:p>
        </w:tc>
      </w:tr>
      <w:tr w:rsidR="00C71AD4" w:rsidTr="00C71AD4">
        <w:tc>
          <w:tcPr>
            <w:tcW w:w="4788" w:type="dxa"/>
          </w:tcPr>
          <w:p w:rsidR="00C71AD4" w:rsidRDefault="00415279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71AD4" w:rsidRDefault="00415279" w:rsidP="004E011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Sipulia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71AD4" w:rsidTr="00C71AD4">
        <w:tc>
          <w:tcPr>
            <w:tcW w:w="4788" w:type="dxa"/>
          </w:tcPr>
          <w:p w:rsidR="00C71AD4" w:rsidRDefault="00415279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C71AD4" w:rsidRDefault="00415279" w:rsidP="004E011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71AD4" w:rsidRPr="00A723B3" w:rsidTr="00C71AD4">
        <w:tc>
          <w:tcPr>
            <w:tcW w:w="4788" w:type="dxa"/>
          </w:tcPr>
          <w:p w:rsidR="00C71AD4" w:rsidRDefault="00415279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C71AD4" w:rsidRDefault="00415279" w:rsidP="004E011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Punainen  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vihreä paprika kuutioituna ja siemenet poistettuna </w:t>
            </w:r>
          </w:p>
        </w:tc>
      </w:tr>
      <w:tr w:rsidR="00C71AD4" w:rsidRPr="00A723B3" w:rsidTr="00C71AD4">
        <w:tc>
          <w:tcPr>
            <w:tcW w:w="4788" w:type="dxa"/>
          </w:tcPr>
          <w:p w:rsidR="00C71AD4" w:rsidRDefault="00FD3A8C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C71AD4" w:rsidRDefault="00FD3A8C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Tulista chilijauhetta tai 2 rkl mietoa chilimausteseosta</w:t>
            </w:r>
          </w:p>
        </w:tc>
      </w:tr>
      <w:tr w:rsidR="00C71AD4" w:rsidTr="00C71AD4">
        <w:tc>
          <w:tcPr>
            <w:tcW w:w="4788" w:type="dxa"/>
          </w:tcPr>
          <w:p w:rsidR="00C71AD4" w:rsidRDefault="00FD3A8C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C71AD4" w:rsidRDefault="00FD3A8C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chilihiutaleita</w:t>
            </w:r>
          </w:p>
        </w:tc>
      </w:tr>
      <w:tr w:rsidR="00C71AD4" w:rsidTr="00C71AD4">
        <w:tc>
          <w:tcPr>
            <w:tcW w:w="4788" w:type="dxa"/>
          </w:tcPr>
          <w:p w:rsidR="00C71AD4" w:rsidRDefault="00FD3A8C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C71AD4" w:rsidRDefault="00F00196" w:rsidP="004E011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kuminaa</w:t>
            </w:r>
            <w:proofErr w:type="gramEnd"/>
          </w:p>
        </w:tc>
      </w:tr>
      <w:tr w:rsidR="00C71AD4" w:rsidRPr="00A723B3" w:rsidTr="00C71AD4">
        <w:tc>
          <w:tcPr>
            <w:tcW w:w="4788" w:type="dxa"/>
          </w:tcPr>
          <w:p w:rsidR="00C71AD4" w:rsidRDefault="00F00196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450 g</w:t>
            </w:r>
          </w:p>
        </w:tc>
        <w:tc>
          <w:tcPr>
            <w:tcW w:w="4788" w:type="dxa"/>
          </w:tcPr>
          <w:p w:rsidR="00C71AD4" w:rsidRDefault="00F00196" w:rsidP="004E011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Vähärasvaista  naudanlihaa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jauhettuna tai pieneksi kuutioituna </w:t>
            </w:r>
          </w:p>
        </w:tc>
      </w:tr>
      <w:tr w:rsidR="00C71AD4" w:rsidTr="00C71AD4">
        <w:tc>
          <w:tcPr>
            <w:tcW w:w="4788" w:type="dxa"/>
          </w:tcPr>
          <w:p w:rsidR="00C71AD4" w:rsidRDefault="00F00196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1 tlk (400g)</w:t>
            </w:r>
          </w:p>
        </w:tc>
        <w:tc>
          <w:tcPr>
            <w:tcW w:w="4788" w:type="dxa"/>
          </w:tcPr>
          <w:p w:rsidR="00C71AD4" w:rsidRDefault="00F00196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Tomaattimurskaa</w:t>
            </w:r>
          </w:p>
        </w:tc>
      </w:tr>
      <w:tr w:rsidR="00C71AD4" w:rsidTr="00C71AD4">
        <w:tc>
          <w:tcPr>
            <w:tcW w:w="4788" w:type="dxa"/>
          </w:tcPr>
          <w:p w:rsidR="00C71AD4" w:rsidRDefault="00642257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C71AD4" w:rsidRDefault="00642257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Tomaattipyreetä </w:t>
            </w:r>
          </w:p>
        </w:tc>
      </w:tr>
      <w:tr w:rsidR="00C71AD4" w:rsidTr="00C71AD4">
        <w:tc>
          <w:tcPr>
            <w:tcW w:w="4788" w:type="dxa"/>
          </w:tcPr>
          <w:p w:rsidR="00C71AD4" w:rsidRDefault="00642257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C71AD4" w:rsidRDefault="00642257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C71AD4" w:rsidRPr="00A723B3" w:rsidTr="00C71AD4">
        <w:tc>
          <w:tcPr>
            <w:tcW w:w="4788" w:type="dxa"/>
          </w:tcPr>
          <w:p w:rsidR="00C71AD4" w:rsidRDefault="00642257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tlk (400 g) </w:t>
            </w:r>
          </w:p>
        </w:tc>
        <w:tc>
          <w:tcPr>
            <w:tcW w:w="4788" w:type="dxa"/>
          </w:tcPr>
          <w:p w:rsidR="00C71AD4" w:rsidRDefault="00642257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Punaisia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kidneypapuja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huuhdottuna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valutettuna </w:t>
            </w:r>
          </w:p>
        </w:tc>
      </w:tr>
      <w:tr w:rsidR="00C71AD4" w:rsidTr="00C71AD4">
        <w:tc>
          <w:tcPr>
            <w:tcW w:w="4788" w:type="dxa"/>
          </w:tcPr>
          <w:p w:rsidR="00C71AD4" w:rsidRDefault="00C71AD4" w:rsidP="004E011A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71AD4" w:rsidRDefault="00642257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802329" w:rsidRPr="00A723B3" w:rsidTr="0009220F">
        <w:tc>
          <w:tcPr>
            <w:tcW w:w="9576" w:type="dxa"/>
            <w:gridSpan w:val="2"/>
          </w:tcPr>
          <w:p w:rsidR="00802329" w:rsidRDefault="002A226B" w:rsidP="008023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liekinkestävässä padassa. Paista sipulia, valkosipulia, paprikaa ja mausteita noin 4 minuuttia </w:t>
            </w:r>
            <w:r w:rsidR="007F2249">
              <w:rPr>
                <w:rFonts w:ascii="Comic Sans MS" w:hAnsi="Comic Sans MS"/>
                <w:sz w:val="28"/>
                <w:lang w:val="fi-FI"/>
              </w:rPr>
              <w:t xml:space="preserve">eli kunnes kasvikset ovat pehmeitä ja hiukan ruskistuneita. </w:t>
            </w:r>
          </w:p>
          <w:p w:rsidR="007F2249" w:rsidRDefault="007F2249" w:rsidP="008023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liha ja ruskista. Jos käytät jauhelihaa, kääntele sitä puukauhalla ja riko paakut. </w:t>
            </w:r>
          </w:p>
          <w:p w:rsidR="007F2249" w:rsidRPr="00802329" w:rsidRDefault="00935875" w:rsidP="008023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loput ainekset ja mausta mukaan. Kuumenna seos kiehuvaksi, vähennä lämpöä ja anna hautua kannen alla 1 tun</w:t>
            </w:r>
            <w:r w:rsidR="004623E8">
              <w:rPr>
                <w:rFonts w:ascii="Comic Sans MS" w:hAnsi="Comic Sans MS"/>
                <w:sz w:val="28"/>
                <w:lang w:val="fi-FI"/>
              </w:rPr>
              <w:t xml:space="preserve">ti välillä sekoittaen. Ota kansi pois ja anna ainesten kiehua hiljalleen toinen tunti, niin että pata on täyteläistä ja kypsää. Sekoita välillä, jotta se ei tartu pohjaan. Maista ja tarkista mausteet. </w:t>
            </w:r>
          </w:p>
        </w:tc>
      </w:tr>
      <w:tr w:rsidR="0047587A" w:rsidRPr="00A723B3" w:rsidTr="00DB63DA">
        <w:tc>
          <w:tcPr>
            <w:tcW w:w="9576" w:type="dxa"/>
            <w:gridSpan w:val="2"/>
          </w:tcPr>
          <w:p w:rsidR="0047587A" w:rsidRDefault="0047587A" w:rsidP="004E011A">
            <w:pPr>
              <w:rPr>
                <w:rFonts w:ascii="Comic Sans MS" w:hAnsi="Comic Sans MS"/>
                <w:sz w:val="28"/>
                <w:lang w:val="fi-FI"/>
              </w:rPr>
            </w:pPr>
            <w:r w:rsidRPr="0022770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VARO chiliä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se ei sovi kaikille. Kun chilin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chilihiutaleet jättää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pois, ruoka muistuttaa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raguuta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– se on edelleen hyvää, mutta ei enää chili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carnea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F36350" w:rsidTr="00353940">
        <w:tc>
          <w:tcPr>
            <w:tcW w:w="9576" w:type="dxa"/>
            <w:gridSpan w:val="2"/>
          </w:tcPr>
          <w:p w:rsidR="00F36350" w:rsidRPr="008F60E0" w:rsidRDefault="00F36350" w:rsidP="004E011A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F60E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VIHJEITÄ</w:t>
            </w:r>
          </w:p>
          <w:p w:rsidR="00F36350" w:rsidRDefault="00F36350" w:rsidP="004E011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36350" w:rsidRDefault="00F36350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Tämä on loistava ruoka etukäteen tehtäväksi, sillä maku vain paranee uudelleen lämmitettäessä. </w:t>
            </w:r>
          </w:p>
          <w:p w:rsidR="00F36350" w:rsidRDefault="00F36350" w:rsidP="004E011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36350" w:rsidRDefault="00F36350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Annoksesta riittää 5-6 hengelle, kun lisäät toisen purkin papuja. </w:t>
            </w:r>
          </w:p>
          <w:p w:rsidR="00F36350" w:rsidRDefault="00F36350" w:rsidP="004E011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36350" w:rsidRDefault="0066178F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Chilijauheen määrä on makuasia. Tämä versio on melko tulista. Voit käyttää chilijauhetta tai miedompaa chilimausteseosta, jossa on mukana muita mausteita ja oreganoa. Lisää sitä ruokaan sen verran kuin haluat. </w:t>
            </w:r>
          </w:p>
        </w:tc>
      </w:tr>
      <w:tr w:rsidR="00A723B3" w:rsidRPr="0019751C" w:rsidTr="00E85396">
        <w:tc>
          <w:tcPr>
            <w:tcW w:w="9576" w:type="dxa"/>
            <w:gridSpan w:val="2"/>
          </w:tcPr>
          <w:p w:rsidR="00A723B3" w:rsidRPr="0019751C" w:rsidRDefault="0019751C" w:rsidP="004E011A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9751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TARJOILUEHDOTUS</w:t>
            </w:r>
          </w:p>
          <w:p w:rsidR="0019751C" w:rsidRDefault="0019751C" w:rsidP="004E011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9751C" w:rsidRDefault="0019751C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Tarjoa lisäksi maissileipää tai keitettyä pitkäjyväistä riisiä. Koristele annokset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limettilohkoilla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persiljalla, avokadon paloilla, tomaateilla, kevätsipulilla,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guacamolella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salsalla.</w:t>
            </w:r>
          </w:p>
          <w:p w:rsidR="0019751C" w:rsidRDefault="0019751C" w:rsidP="004E011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9751C" w:rsidRDefault="0019751C" w:rsidP="004E01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Hapankerma ja raastettu juusto ovat chili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carnen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pernteisiä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lisukkeita. Jos olet allerginen maitotuotteille, käytä soijapohjaista hapankermaa ja juustoa. </w:t>
            </w:r>
          </w:p>
        </w:tc>
      </w:tr>
    </w:tbl>
    <w:p w:rsidR="00C71AD4" w:rsidRDefault="00C71AD4" w:rsidP="004E011A">
      <w:pPr>
        <w:rPr>
          <w:rFonts w:ascii="Comic Sans MS" w:hAnsi="Comic Sans MS"/>
          <w:sz w:val="28"/>
          <w:lang w:val="fi-FI"/>
        </w:rPr>
      </w:pPr>
    </w:p>
    <w:p w:rsidR="00562966" w:rsidRPr="00D65E24" w:rsidRDefault="00562966" w:rsidP="004E011A">
      <w:pPr>
        <w:rPr>
          <w:rFonts w:ascii="Comic Sans MS" w:hAnsi="Comic Sans MS"/>
          <w:sz w:val="28"/>
          <w:lang w:val="fi-FI"/>
        </w:rPr>
      </w:pPr>
    </w:p>
    <w:sectPr w:rsidR="00562966" w:rsidRPr="00D65E24" w:rsidSect="000C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F9" w:rsidRDefault="00853BF9" w:rsidP="00853BF9">
      <w:pPr>
        <w:spacing w:after="0" w:line="240" w:lineRule="auto"/>
      </w:pPr>
      <w:r>
        <w:separator/>
      </w:r>
    </w:p>
  </w:endnote>
  <w:endnote w:type="continuationSeparator" w:id="0">
    <w:p w:rsidR="00853BF9" w:rsidRDefault="00853BF9" w:rsidP="0085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F9" w:rsidRDefault="00853BF9" w:rsidP="00853BF9">
      <w:pPr>
        <w:spacing w:after="0" w:line="240" w:lineRule="auto"/>
      </w:pPr>
      <w:r>
        <w:separator/>
      </w:r>
    </w:p>
  </w:footnote>
  <w:footnote w:type="continuationSeparator" w:id="0">
    <w:p w:rsidR="00853BF9" w:rsidRDefault="00853BF9" w:rsidP="00853BF9">
      <w:pPr>
        <w:spacing w:after="0" w:line="240" w:lineRule="auto"/>
      </w:pPr>
      <w:r>
        <w:continuationSeparator/>
      </w:r>
    </w:p>
  </w:footnote>
  <w:footnote w:id="1">
    <w:p w:rsidR="00853BF9" w:rsidRDefault="00853BF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853BF9">
        <w:t>http://www.ajv.lt//Kasviljyt-851.html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5BC"/>
    <w:multiLevelType w:val="hybridMultilevel"/>
    <w:tmpl w:val="3A70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1A"/>
    <w:rsid w:val="000C18D3"/>
    <w:rsid w:val="0019751C"/>
    <w:rsid w:val="001E0573"/>
    <w:rsid w:val="0022770C"/>
    <w:rsid w:val="002A226B"/>
    <w:rsid w:val="00415279"/>
    <w:rsid w:val="004623E8"/>
    <w:rsid w:val="0047587A"/>
    <w:rsid w:val="004E011A"/>
    <w:rsid w:val="004F633B"/>
    <w:rsid w:val="00562966"/>
    <w:rsid w:val="00642257"/>
    <w:rsid w:val="0066178F"/>
    <w:rsid w:val="00740393"/>
    <w:rsid w:val="007F2249"/>
    <w:rsid w:val="00802329"/>
    <w:rsid w:val="00853BF9"/>
    <w:rsid w:val="008F60E0"/>
    <w:rsid w:val="00935875"/>
    <w:rsid w:val="00971455"/>
    <w:rsid w:val="00A723B3"/>
    <w:rsid w:val="00BB7767"/>
    <w:rsid w:val="00C71AD4"/>
    <w:rsid w:val="00C823BE"/>
    <w:rsid w:val="00D65E24"/>
    <w:rsid w:val="00F00196"/>
    <w:rsid w:val="00F36350"/>
    <w:rsid w:val="00F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18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E0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0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057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7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53BF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53BF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53BF9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802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A031-E22D-47E7-9554-1284A69E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2021-05-12T01:51:00Z</dcterms:created>
  <dcterms:modified xsi:type="dcterms:W3CDTF">2021-05-12T01:51:00Z</dcterms:modified>
</cp:coreProperties>
</file>