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BF3F09" w:rsidRDefault="004655FF" w:rsidP="004655FF">
      <w:pPr>
        <w:pStyle w:val="Otsikko"/>
        <w:rPr>
          <w:lang w:val="fi-FI"/>
        </w:rPr>
      </w:pPr>
      <w:r w:rsidRPr="00BF3F09">
        <w:rPr>
          <w:lang w:val="fi-FI"/>
        </w:rPr>
        <w:t xml:space="preserve">Ihastu Iittiin </w:t>
      </w:r>
    </w:p>
    <w:p w:rsidR="00BF3F09" w:rsidRDefault="00BF3F09" w:rsidP="004655FF">
      <w:pPr>
        <w:rPr>
          <w:rFonts w:ascii="Comic Sans MS" w:hAnsi="Comic Sans MS"/>
          <w:sz w:val="28"/>
          <w:lang w:val="fi-FI"/>
        </w:rPr>
      </w:pPr>
      <w:r w:rsidRPr="00BF3F09">
        <w:rPr>
          <w:rFonts w:ascii="Comic Sans MS" w:hAnsi="Comic Sans MS"/>
          <w:sz w:val="28"/>
          <w:lang w:val="fi-FI"/>
        </w:rPr>
        <w:t>Iitti on aktiivinen ja kehityshakuine</w:t>
      </w:r>
      <w:r>
        <w:rPr>
          <w:rFonts w:ascii="Comic Sans MS" w:hAnsi="Comic Sans MS"/>
          <w:sz w:val="28"/>
          <w:lang w:val="fi-FI"/>
        </w:rPr>
        <w:t xml:space="preserve">n 6900 asukkaan maaseutukeskus Kouvolan ja Lahden välissä. </w:t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09" w:rsidRDefault="00BF3F09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Iitin kunnan kaupunkitasoisena keskuksena toimii Kausala, johon valtaosa kaupoista ja muista palveluista on keskittynyt. Kausala sijaitsee Helsinki-Pietari-</w:t>
      </w:r>
      <w:proofErr w:type="gramStart"/>
      <w:r>
        <w:rPr>
          <w:rFonts w:ascii="Comic Sans MS" w:hAnsi="Comic Sans MS"/>
          <w:sz w:val="28"/>
          <w:lang w:val="fi-FI"/>
        </w:rPr>
        <w:t>rautatien  sekä</w:t>
      </w:r>
      <w:proofErr w:type="gramEnd"/>
      <w:r>
        <w:rPr>
          <w:rFonts w:ascii="Comic Sans MS" w:hAnsi="Comic Sans MS"/>
          <w:sz w:val="28"/>
          <w:lang w:val="fi-FI"/>
        </w:rPr>
        <w:t xml:space="preserve"> Lahden ja Kouvolan välillä kulkevan valtatien nro 12 varrella. Helsinki-Vantaan lentoasema on noin tunnin ajomatkan päässä Kausalasta.</w:t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270344"/>
            <wp:effectExtent l="19050" t="0" r="0" b="0"/>
            <wp:docPr id="2" name="Kuva 2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F09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Iitti on perustettu vuonna 1539 kirkkopitäjäksi. Kunnan historialliselle keskuspaikalle, </w:t>
      </w:r>
      <w:proofErr w:type="gramStart"/>
      <w:r>
        <w:rPr>
          <w:rFonts w:ascii="Comic Sans MS" w:hAnsi="Comic Sans MS"/>
          <w:sz w:val="28"/>
          <w:lang w:val="fi-FI"/>
        </w:rPr>
        <w:t>Iitin  kirkonkylälle</w:t>
      </w:r>
      <w:proofErr w:type="gramEnd"/>
      <w:r>
        <w:rPr>
          <w:rFonts w:ascii="Comic Sans MS" w:hAnsi="Comic Sans MS"/>
          <w:sz w:val="28"/>
          <w:lang w:val="fi-FI"/>
        </w:rPr>
        <w:t xml:space="preserve">, on annettu Suomen kauneimman kylän arvonimi. Pääosa vuosittain kesäkuussa </w:t>
      </w:r>
      <w:proofErr w:type="gramStart"/>
      <w:r>
        <w:rPr>
          <w:rFonts w:ascii="Comic Sans MS" w:hAnsi="Comic Sans MS"/>
          <w:sz w:val="28"/>
          <w:lang w:val="fi-FI"/>
        </w:rPr>
        <w:t>järjestettävien  Iitin</w:t>
      </w:r>
      <w:proofErr w:type="gramEnd"/>
      <w:r>
        <w:rPr>
          <w:rFonts w:ascii="Comic Sans MS" w:hAnsi="Comic Sans MS"/>
          <w:sz w:val="28"/>
          <w:lang w:val="fi-FI"/>
        </w:rPr>
        <w:t xml:space="preserve"> Musiikkijuhlien konserttipaikoista löytyy Iitin yli 130-vuotista markkinaperinnettä ylläpitävät joka kuukauden ensimmäisenä tiistaina ja kesäviikonloppuisin Kausalan torilla järjestettävät markkinat. </w:t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206734"/>
            <wp:effectExtent l="19050" t="0" r="0" b="0"/>
            <wp:docPr id="3" name="Kuva 3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Iitille leimallisena piirteenä ovat kahvat kylät ja kylätoiminta. Iitin kylistä </w:t>
      </w:r>
      <w:proofErr w:type="spellStart"/>
      <w:r>
        <w:rPr>
          <w:rFonts w:ascii="Comic Sans MS" w:hAnsi="Comic Sans MS"/>
          <w:sz w:val="28"/>
          <w:lang w:val="fi-FI"/>
        </w:rPr>
        <w:t>Vuolenkoski</w:t>
      </w:r>
      <w:proofErr w:type="spellEnd"/>
      <w:r>
        <w:rPr>
          <w:rFonts w:ascii="Comic Sans MS" w:hAnsi="Comic Sans MS"/>
          <w:sz w:val="28"/>
          <w:lang w:val="fi-FI"/>
        </w:rPr>
        <w:t xml:space="preserve"> valittiin valtakunnan vuoden kyläksi vuonna 2014. Kylät ja kyläyhdistykset järjestävät runsaasti toimintaa ja tapahtumia joihin kesäasukkaiden matkailijoiden kannattaa ehdottomasti tutustua ja osallistua. </w:t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89141" cy="429371"/>
            <wp:effectExtent l="19050" t="0" r="6709" b="0"/>
            <wp:docPr id="4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Iitille ja iittiläisille ominainen piirre on myös myönteinen suhtautuminen yrittäjyyteen ja yritystoimintaan. Tämä on edesauttanut monipuolisen ja kuntaan elinvoimaa tuovan yritysrakenteen syntymiseen ja sijoittumiseen Iittiin.</w:t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77386" cy="429371"/>
            <wp:effectExtent l="19050" t="0" r="4114" b="0"/>
            <wp:docPr id="5" name="Kuva 5" descr="C:\Program Files (x86)\Microsoft Office\MEDIA\OFFICE12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11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06" w:rsidRDefault="00352906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Kunnan elinvoimallisuuden edistämistä tukevat myös rakenteilla olevan </w:t>
      </w:r>
      <w:proofErr w:type="spellStart"/>
      <w:r>
        <w:rPr>
          <w:rFonts w:ascii="Comic Sans MS" w:hAnsi="Comic Sans MS"/>
          <w:sz w:val="28"/>
          <w:lang w:val="fi-FI"/>
        </w:rPr>
        <w:t>KymRing-hanke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</w:t>
      </w:r>
      <w:r w:rsidR="004C6EBD">
        <w:rPr>
          <w:rFonts w:ascii="Comic Sans MS" w:hAnsi="Comic Sans MS"/>
          <w:sz w:val="28"/>
          <w:lang w:val="fi-FI"/>
        </w:rPr>
        <w:t xml:space="preserve">ja valmisteilla oleva </w:t>
      </w:r>
      <w:proofErr w:type="spellStart"/>
      <w:r w:rsidR="004C6EBD">
        <w:rPr>
          <w:rFonts w:ascii="Comic Sans MS" w:hAnsi="Comic Sans MS"/>
          <w:sz w:val="28"/>
          <w:lang w:val="fi-FI"/>
        </w:rPr>
        <w:t>Kimolan</w:t>
      </w:r>
      <w:proofErr w:type="spellEnd"/>
      <w:r w:rsidR="004C6EBD">
        <w:rPr>
          <w:rFonts w:ascii="Comic Sans MS" w:hAnsi="Comic Sans MS"/>
          <w:sz w:val="28"/>
          <w:lang w:val="fi-FI"/>
        </w:rPr>
        <w:t xml:space="preserve"> kanava</w:t>
      </w:r>
      <w:r w:rsidR="004C6EBD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4C6EB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C6EBD">
        <w:rPr>
          <w:rFonts w:ascii="Comic Sans MS" w:hAnsi="Comic Sans MS"/>
          <w:sz w:val="28"/>
          <w:lang w:val="fi-FI"/>
        </w:rPr>
        <w:t>Kimolan</w:t>
      </w:r>
      <w:proofErr w:type="spellEnd"/>
      <w:r w:rsidR="004C6EBD">
        <w:rPr>
          <w:rFonts w:ascii="Comic Sans MS" w:hAnsi="Comic Sans MS"/>
          <w:sz w:val="28"/>
          <w:lang w:val="fi-FI"/>
        </w:rPr>
        <w:t xml:space="preserve"> kanava yhdistää vuonna 2019 Kymijoen vesistön Päijänteen-vesistöön luoden veneilylle ja matkailulle uusia mahdollisuuksia. </w:t>
      </w:r>
      <w:proofErr w:type="spellStart"/>
      <w:r w:rsidR="004C6EBD">
        <w:rPr>
          <w:rFonts w:ascii="Comic Sans MS" w:hAnsi="Comic Sans MS"/>
          <w:sz w:val="28"/>
          <w:lang w:val="fi-FI"/>
        </w:rPr>
        <w:t>KymiRing-hankkeen</w:t>
      </w:r>
      <w:proofErr w:type="spellEnd"/>
      <w:r w:rsidR="004C6EBD">
        <w:rPr>
          <w:rFonts w:ascii="Comic Sans MS" w:hAnsi="Comic Sans MS"/>
          <w:sz w:val="28"/>
          <w:lang w:val="fi-FI"/>
        </w:rPr>
        <w:t xml:space="preserve"> myötä kunnan alueelle rakentuu kansainväliset mitat täyttävä moottoriurheilu-, ajokoulutus- ja </w:t>
      </w:r>
      <w:proofErr w:type="gramStart"/>
      <w:r w:rsidR="004C6EBD">
        <w:rPr>
          <w:rFonts w:ascii="Comic Sans MS" w:hAnsi="Comic Sans MS"/>
          <w:sz w:val="28"/>
          <w:lang w:val="fi-FI"/>
        </w:rPr>
        <w:t>autoteollisuuden  testauskeskus</w:t>
      </w:r>
      <w:proofErr w:type="gramEnd"/>
      <w:r w:rsidR="004C6EBD">
        <w:rPr>
          <w:rFonts w:ascii="Comic Sans MS" w:hAnsi="Comic Sans MS"/>
          <w:sz w:val="28"/>
          <w:lang w:val="fi-FI"/>
        </w:rPr>
        <w:t xml:space="preserve">. Molemmat hankkeet avaavat uusia yrittämisen, teollisuuden ja matkailun mahdollisuuksia kuntaan ja alueelle. </w:t>
      </w:r>
    </w:p>
    <w:p w:rsidR="004C6EBD" w:rsidRDefault="004C6EBD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333955"/>
            <wp:effectExtent l="19050" t="0" r="6709" b="0"/>
            <wp:docPr id="6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BD" w:rsidRDefault="004C6EBD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Teollisen tuotannon ja kaupallisten palveluiden ohella matkailualan palvelut ovat hyvin edustettuna kunnassa. Iitin kaunis ja vesistörikas luonto tarjoavat erinomaiset puitteet matkailulle ja vapaa-ajan asumiselle. Iitissä on lähes 3000 asunnon edelleen kasvussa oleva loma-asuntokanta. Iitistä löytyy myös </w:t>
      </w:r>
      <w:proofErr w:type="gramStart"/>
      <w:r>
        <w:rPr>
          <w:rFonts w:ascii="Comic Sans MS" w:hAnsi="Comic Sans MS"/>
          <w:sz w:val="28"/>
          <w:lang w:val="fi-FI"/>
        </w:rPr>
        <w:t>hyvä  tarjonta</w:t>
      </w:r>
      <w:proofErr w:type="gramEnd"/>
      <w:r>
        <w:rPr>
          <w:rFonts w:ascii="Comic Sans MS" w:hAnsi="Comic Sans MS"/>
          <w:sz w:val="28"/>
          <w:lang w:val="fi-FI"/>
        </w:rPr>
        <w:t xml:space="preserve"> vakituiseen asumiseen soveltuvista tonteista, jos vaikka  Iittiin ihastuttuanne haluaisitte tänne jäädä. </w:t>
      </w:r>
    </w:p>
    <w:p w:rsidR="00AD6EBD" w:rsidRDefault="00AD6EBD" w:rsidP="004655FF">
      <w:pPr>
        <w:rPr>
          <w:rFonts w:ascii="Comic Sans MS" w:hAnsi="Comic Sans MS"/>
          <w:sz w:val="28"/>
          <w:lang w:val="fi-FI"/>
        </w:rPr>
      </w:pPr>
    </w:p>
    <w:p w:rsidR="000F46B1" w:rsidRDefault="000F46B1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89141" cy="485030"/>
            <wp:effectExtent l="19050" t="0" r="6709" b="0"/>
            <wp:docPr id="7" name="Kuva 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48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B1" w:rsidRPr="000F46B1" w:rsidRDefault="000F46B1" w:rsidP="004655FF">
      <w:pPr>
        <w:rPr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Lisätietoja: </w:t>
      </w:r>
      <w:hyperlink r:id="rId11" w:history="1">
        <w:r w:rsidRPr="000F46B1">
          <w:rPr>
            <w:rStyle w:val="Hyperlinkki"/>
            <w:lang w:val="fi-FI"/>
          </w:rPr>
          <w:t>https://www.iitti.fi/</w:t>
        </w:r>
      </w:hyperlink>
    </w:p>
    <w:p w:rsidR="000F46B1" w:rsidRPr="000F46B1" w:rsidRDefault="000F46B1" w:rsidP="004655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Palvelupiste: </w:t>
      </w:r>
      <w:hyperlink r:id="rId12" w:history="1">
        <w:r w:rsidRPr="000F46B1">
          <w:rPr>
            <w:rStyle w:val="Hyperlinkki"/>
            <w:lang w:val="fi-FI"/>
          </w:rPr>
          <w:t>https://www.iitti.fi/palvelupiste-monitori</w:t>
        </w:r>
      </w:hyperlink>
    </w:p>
    <w:p w:rsidR="00BF3F09" w:rsidRDefault="00BF3F09" w:rsidP="004655FF">
      <w:pPr>
        <w:rPr>
          <w:rFonts w:ascii="Arial" w:hAnsi="Arial" w:cs="Arial"/>
          <w:color w:val="000000"/>
          <w:sz w:val="16"/>
          <w:szCs w:val="16"/>
          <w:shd w:val="clear" w:color="auto" w:fill="F9F9F9"/>
          <w:lang w:val="fi-FI"/>
        </w:rPr>
      </w:pPr>
      <w:r w:rsidRPr="00BF3F09">
        <w:rPr>
          <w:rFonts w:ascii="Arial" w:hAnsi="Arial" w:cs="Arial"/>
          <w:color w:val="000000"/>
          <w:sz w:val="16"/>
          <w:szCs w:val="16"/>
          <w:shd w:val="clear" w:color="auto" w:fill="F9F9F9"/>
          <w:lang w:val="fi-FI"/>
        </w:rPr>
        <w:t xml:space="preserve"> </w:t>
      </w:r>
      <w:r w:rsidR="000F46B1">
        <w:rPr>
          <w:rFonts w:ascii="Comic Sans MS" w:hAnsi="Comic Sans MS"/>
          <w:noProof/>
          <w:sz w:val="28"/>
        </w:rPr>
        <w:drawing>
          <wp:inline distT="0" distB="0" distL="0" distR="0">
            <wp:extent cx="1057275" cy="1238250"/>
            <wp:effectExtent l="19050" t="0" r="9525" b="0"/>
            <wp:docPr id="8" name="Kuva 7" descr="iitin vaak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in vaakun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B1" w:rsidRPr="000F46B1" w:rsidRDefault="000F46B1" w:rsidP="004655FF">
      <w:pP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</w:pPr>
      <w:proofErr w:type="gramStart"/>
      <w:r w:rsidRPr="000F46B1"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Perustettu vuonna 1870</w:t>
      </w:r>
      <w:proofErr w:type="gramEnd"/>
    </w:p>
    <w:p w:rsidR="000F46B1" w:rsidRDefault="000F46B1" w:rsidP="004655FF">
      <w:pP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</w:pPr>
      <w:r w:rsidRPr="000F46B1"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 xml:space="preserve">(Iitin </w:t>
      </w:r>
      <w: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kirkonpitäjä vuonna 1539)</w:t>
      </w:r>
    </w:p>
    <w:p w:rsidR="000F46B1" w:rsidRDefault="000F46B1" w:rsidP="004655FF">
      <w:pP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</w:pPr>
      <w: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Sijainti: Kymenlaakso</w:t>
      </w:r>
    </w:p>
    <w:p w:rsidR="000F46B1" w:rsidRDefault="000F46B1" w:rsidP="004655FF">
      <w:pP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</w:pPr>
      <w: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Pinta-ala: 685 km</w:t>
      </w:r>
      <w:r w:rsidR="009552B2"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², josta vesistöä noin 100 km²</w:t>
      </w:r>
    </w:p>
    <w:p w:rsidR="009552B2" w:rsidRPr="000F46B1" w:rsidRDefault="009552B2" w:rsidP="004655FF">
      <w:pPr>
        <w:rPr>
          <w:rFonts w:ascii="Comic Sans MS" w:hAnsi="Comic Sans MS"/>
          <w:sz w:val="48"/>
          <w:lang w:val="fi-FI"/>
        </w:rPr>
      </w:pPr>
      <w:r>
        <w:rPr>
          <w:rFonts w:ascii="Comic Sans MS" w:hAnsi="Comic Sans MS" w:cs="Arial"/>
          <w:color w:val="000000"/>
          <w:sz w:val="28"/>
          <w:szCs w:val="16"/>
          <w:shd w:val="clear" w:color="auto" w:fill="F9F9F9"/>
          <w:lang w:val="fi-FI"/>
        </w:rPr>
        <w:t>Asukaita: 7000</w:t>
      </w:r>
    </w:p>
    <w:p w:rsidR="004655FF" w:rsidRPr="00BF3F09" w:rsidRDefault="00BF3F09" w:rsidP="004655FF">
      <w:pPr>
        <w:rPr>
          <w:rFonts w:ascii="Comic Sans MS" w:hAnsi="Comic Sans MS"/>
          <w:sz w:val="28"/>
          <w:lang w:val="fi-FI"/>
        </w:rPr>
      </w:pPr>
      <w:r w:rsidRPr="00BF3F09">
        <w:rPr>
          <w:rFonts w:ascii="Comic Sans MS" w:hAnsi="Comic Sans MS"/>
          <w:sz w:val="28"/>
          <w:lang w:val="fi-FI"/>
        </w:rPr>
        <w:t xml:space="preserve"> </w:t>
      </w:r>
    </w:p>
    <w:sectPr w:rsidR="004655FF" w:rsidRPr="00BF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06" w:rsidRDefault="00352906" w:rsidP="00352906">
      <w:pPr>
        <w:spacing w:after="0" w:line="240" w:lineRule="auto"/>
      </w:pPr>
      <w:r>
        <w:separator/>
      </w:r>
    </w:p>
  </w:endnote>
  <w:endnote w:type="continuationSeparator" w:id="0">
    <w:p w:rsidR="00352906" w:rsidRDefault="00352906" w:rsidP="0035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06" w:rsidRDefault="00352906" w:rsidP="00352906">
      <w:pPr>
        <w:spacing w:after="0" w:line="240" w:lineRule="auto"/>
      </w:pPr>
      <w:r>
        <w:separator/>
      </w:r>
    </w:p>
  </w:footnote>
  <w:footnote w:type="continuationSeparator" w:id="0">
    <w:p w:rsidR="00352906" w:rsidRDefault="00352906" w:rsidP="00352906">
      <w:pPr>
        <w:spacing w:after="0" w:line="240" w:lineRule="auto"/>
      </w:pPr>
      <w:r>
        <w:continuationSeparator/>
      </w:r>
    </w:p>
  </w:footnote>
  <w:footnote w:id="1">
    <w:p w:rsidR="00352906" w:rsidRDefault="0035290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https://kymiring.fi/</w:t>
        </w:r>
      </w:hyperlink>
    </w:p>
  </w:footnote>
  <w:footnote w:id="2">
    <w:p w:rsidR="004C6EBD" w:rsidRDefault="004C6EB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https://www.kouvola.fi/kouvolankaupunki/strategia/karkihankkeet/kimolan-kanava/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FF"/>
    <w:rsid w:val="000F46B1"/>
    <w:rsid w:val="00352906"/>
    <w:rsid w:val="004655FF"/>
    <w:rsid w:val="004C6EBD"/>
    <w:rsid w:val="005955F1"/>
    <w:rsid w:val="009552B2"/>
    <w:rsid w:val="00AD6EBD"/>
    <w:rsid w:val="00B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65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65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906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529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5290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52906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352906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0F46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iitti.fi/palvelupiste-monit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itti.f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ouvola.fi/kouvolankaupunki/strategia/karkihankkeet/kimolan-kanava/" TargetMode="External"/><Relationship Id="rId1" Type="http://schemas.openxmlformats.org/officeDocument/2006/relationships/hyperlink" Target="https://kymiring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27DF-39F0-4709-9EF3-31884BD4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2020-04-28T03:04:00Z</dcterms:created>
  <dcterms:modified xsi:type="dcterms:W3CDTF">2020-04-28T03:04:00Z</dcterms:modified>
</cp:coreProperties>
</file>