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340" w:rsidRDefault="00DC3B76" w:rsidP="00DC3B76">
      <w:pPr>
        <w:pStyle w:val="Otsikko"/>
      </w:pPr>
      <w:proofErr w:type="spellStart"/>
      <w:r>
        <w:t>Kuninkaallisen</w:t>
      </w:r>
      <w:proofErr w:type="spellEnd"/>
      <w:r>
        <w:t xml:space="preserve"> </w:t>
      </w:r>
      <w:proofErr w:type="spellStart"/>
      <w:r>
        <w:t>hallinnon</w:t>
      </w:r>
      <w:proofErr w:type="spellEnd"/>
      <w:r>
        <w:t xml:space="preserve"> </w:t>
      </w:r>
      <w:proofErr w:type="spellStart"/>
      <w:r>
        <w:t>rakenne</w:t>
      </w:r>
      <w:proofErr w:type="spellEnd"/>
      <w:r>
        <w:t xml:space="preserve"> </w:t>
      </w:r>
    </w:p>
    <w:p w:rsidR="004C67DF" w:rsidRDefault="00A343B1" w:rsidP="004C67DF">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5.95pt;height:50.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Kuningas "/>
          </v:shape>
        </w:pict>
      </w:r>
    </w:p>
    <w:p w:rsidR="00A343B1" w:rsidRDefault="00A343B1" w:rsidP="004C67DF"/>
    <w:p w:rsidR="0016583E" w:rsidRDefault="00D81442" w:rsidP="004C67DF">
      <w:pPr>
        <w:rPr>
          <w:rFonts w:ascii="Comic Sans MS" w:hAnsi="Comic Sans MS"/>
          <w:sz w:val="28"/>
          <w:lang w:val="fi-FI"/>
        </w:rPr>
      </w:pPr>
      <w:r>
        <w:rPr>
          <w:rFonts w:ascii="Comic Sans MS" w:hAnsi="Comic Sans MS"/>
          <w:noProof/>
          <w:sz w:val="28"/>
        </w:rPr>
        <w:drawing>
          <wp:inline distT="0" distB="0" distL="0" distR="0">
            <wp:extent cx="4468633" cy="3204376"/>
            <wp:effectExtent l="0" t="0" r="0" b="0"/>
            <wp:docPr id="6" name="Kaaviokuv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16583E" w:rsidRDefault="0016583E" w:rsidP="004C67DF">
      <w:pPr>
        <w:rPr>
          <w:rFonts w:ascii="Comic Sans MS" w:hAnsi="Comic Sans MS"/>
          <w:sz w:val="28"/>
          <w:lang w:val="fi-FI"/>
        </w:rPr>
      </w:pPr>
    </w:p>
    <w:p w:rsidR="00A343B1" w:rsidRDefault="00A343B1" w:rsidP="004C67DF">
      <w:pPr>
        <w:rPr>
          <w:rFonts w:ascii="Comic Sans MS" w:hAnsi="Comic Sans MS"/>
          <w:sz w:val="28"/>
          <w:lang w:val="fi-FI"/>
        </w:rPr>
      </w:pPr>
      <w:r w:rsidRPr="00A343B1">
        <w:rPr>
          <w:rFonts w:ascii="Comic Sans MS" w:hAnsi="Comic Sans MS"/>
          <w:sz w:val="28"/>
          <w:lang w:val="fi-FI"/>
        </w:rPr>
        <w:t xml:space="preserve">Kuninkaan dogmissa hallitsijan virka oli jumalallinen. </w:t>
      </w:r>
      <w:r>
        <w:rPr>
          <w:rFonts w:ascii="Comic Sans MS" w:hAnsi="Comic Sans MS"/>
          <w:sz w:val="28"/>
          <w:lang w:val="fi-FI"/>
        </w:rPr>
        <w:t xml:space="preserve">Kuninkaan rooli </w:t>
      </w:r>
      <w:r w:rsidR="0016583E">
        <w:rPr>
          <w:rFonts w:ascii="Comic Sans MS" w:hAnsi="Comic Sans MS"/>
          <w:sz w:val="28"/>
          <w:lang w:val="fi-FI"/>
        </w:rPr>
        <w:t xml:space="preserve">kuninkaanjumala </w:t>
      </w:r>
      <w:proofErr w:type="spellStart"/>
      <w:r w:rsidR="0016583E">
        <w:rPr>
          <w:rFonts w:ascii="Comic Sans MS" w:hAnsi="Comic Sans MS"/>
          <w:sz w:val="28"/>
          <w:lang w:val="fi-FI"/>
        </w:rPr>
        <w:t>Horuksen</w:t>
      </w:r>
      <w:proofErr w:type="spellEnd"/>
      <w:r w:rsidR="0016583E">
        <w:rPr>
          <w:rFonts w:ascii="Comic Sans MS" w:hAnsi="Comic Sans MS"/>
          <w:sz w:val="28"/>
          <w:lang w:val="fi-FI"/>
        </w:rPr>
        <w:t xml:space="preserve"> maanpäällisenä edustajana ilmeni hänen </w:t>
      </w:r>
      <w:proofErr w:type="spellStart"/>
      <w:r w:rsidR="00ED39AE">
        <w:rPr>
          <w:rFonts w:ascii="Comic Sans MS" w:hAnsi="Comic Sans MS"/>
          <w:sz w:val="28"/>
          <w:lang w:val="fi-FI"/>
        </w:rPr>
        <w:t>Horus-nimessään</w:t>
      </w:r>
      <w:proofErr w:type="spellEnd"/>
      <w:r w:rsidR="00ED39AE">
        <w:rPr>
          <w:rFonts w:ascii="Comic Sans MS" w:hAnsi="Comic Sans MS"/>
          <w:sz w:val="28"/>
          <w:lang w:val="fi-FI"/>
        </w:rPr>
        <w:t>, vanhimmassa, jo varhaiskaudelta tunnetussa kuninkaan tittelissä. Kuningas pystyi huolehtimaan tästä tehtävästä dogmissa</w:t>
      </w:r>
      <w:r w:rsidR="00E10B44">
        <w:rPr>
          <w:rStyle w:val="Alaviitteenviite"/>
          <w:rFonts w:ascii="Comic Sans MS" w:hAnsi="Comic Sans MS"/>
          <w:sz w:val="28"/>
          <w:lang w:val="fi-FI"/>
        </w:rPr>
        <w:footnoteReference w:id="1"/>
      </w:r>
      <w:r w:rsidR="00ED39AE">
        <w:rPr>
          <w:rFonts w:ascii="Comic Sans MS" w:hAnsi="Comic Sans MS"/>
          <w:sz w:val="28"/>
          <w:lang w:val="fi-FI"/>
        </w:rPr>
        <w:t xml:space="preserve"> vahvistetun j</w:t>
      </w:r>
      <w:r w:rsidR="00842009">
        <w:rPr>
          <w:rFonts w:ascii="Comic Sans MS" w:hAnsi="Comic Sans MS"/>
          <w:sz w:val="28"/>
          <w:lang w:val="fi-FI"/>
        </w:rPr>
        <w:t xml:space="preserve">umalallisen syntyperänsä tähden. </w:t>
      </w:r>
      <w:r w:rsidR="00E10B44">
        <w:rPr>
          <w:rFonts w:ascii="Comic Sans MS" w:hAnsi="Comic Sans MS"/>
          <w:sz w:val="28"/>
          <w:lang w:val="fi-FI"/>
        </w:rPr>
        <w:t xml:space="preserve">Neljännestä dynastiasta lähtien jumalallinen alkuperä ilmaistiin kuninkaan lisätittelissä ”auringonjumalan poika”. </w:t>
      </w:r>
      <w:proofErr w:type="spellStart"/>
      <w:r w:rsidR="00E10B44">
        <w:rPr>
          <w:rFonts w:ascii="Comic Sans MS" w:hAnsi="Comic Sans MS"/>
          <w:sz w:val="28"/>
          <w:lang w:val="fi-FI"/>
        </w:rPr>
        <w:t>Hatshepsutin</w:t>
      </w:r>
      <w:proofErr w:type="spellEnd"/>
      <w:r w:rsidR="00E10B44">
        <w:rPr>
          <w:rFonts w:ascii="Comic Sans MS" w:hAnsi="Comic Sans MS"/>
          <w:sz w:val="28"/>
          <w:lang w:val="fi-FI"/>
        </w:rPr>
        <w:t xml:space="preserve"> hallituskaudelta lähtien </w:t>
      </w:r>
      <w:r w:rsidR="00DB0DFC">
        <w:rPr>
          <w:rFonts w:ascii="Comic Sans MS" w:hAnsi="Comic Sans MS"/>
          <w:sz w:val="28"/>
          <w:lang w:val="fi-FI"/>
        </w:rPr>
        <w:t xml:space="preserve">se esitettiin kuvasarjana ns. synnyinlegendana, </w:t>
      </w:r>
      <w:proofErr w:type="gramStart"/>
      <w:r w:rsidR="00DB0DFC">
        <w:rPr>
          <w:rFonts w:ascii="Comic Sans MS" w:hAnsi="Comic Sans MS"/>
          <w:sz w:val="28"/>
          <w:lang w:val="fi-FI"/>
        </w:rPr>
        <w:t>jossa  kuninkaan</w:t>
      </w:r>
      <w:proofErr w:type="gramEnd"/>
      <w:r w:rsidR="00DB0DFC">
        <w:rPr>
          <w:rFonts w:ascii="Comic Sans MS" w:hAnsi="Comic Sans MS"/>
          <w:sz w:val="28"/>
          <w:lang w:val="fi-FI"/>
        </w:rPr>
        <w:t xml:space="preserve"> </w:t>
      </w:r>
      <w:r w:rsidR="00DB0DFC">
        <w:rPr>
          <w:rFonts w:ascii="Comic Sans MS" w:hAnsi="Comic Sans MS"/>
          <w:sz w:val="28"/>
          <w:lang w:val="fi-FI"/>
        </w:rPr>
        <w:lastRenderedPageBreak/>
        <w:t xml:space="preserve">jumalallinen isä oli uuden valtakunnan aikana valtakunnanjumala </w:t>
      </w:r>
      <w:proofErr w:type="spellStart"/>
      <w:r w:rsidR="00DB0DFC">
        <w:rPr>
          <w:rFonts w:ascii="Comic Sans MS" w:hAnsi="Comic Sans MS"/>
          <w:sz w:val="28"/>
          <w:lang w:val="fi-FI"/>
        </w:rPr>
        <w:t>Amon-Ra</w:t>
      </w:r>
      <w:proofErr w:type="spellEnd"/>
      <w:r w:rsidR="00DB0DFC">
        <w:rPr>
          <w:rFonts w:ascii="Comic Sans MS" w:hAnsi="Comic Sans MS"/>
          <w:sz w:val="28"/>
          <w:lang w:val="fi-FI"/>
        </w:rPr>
        <w:t xml:space="preserve">. </w:t>
      </w:r>
    </w:p>
    <w:p w:rsidR="00DB0DFC" w:rsidRDefault="00DB0DFC" w:rsidP="004C67D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7" name="Kuva 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32_.gif"/>
                    <pic:cNvPicPr>
                      <a:picLocks noChangeAspect="1" noChangeArrowheads="1"/>
                    </pic:cNvPicPr>
                  </pic:nvPicPr>
                  <pic:blipFill>
                    <a:blip r:embed="rId12"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5108A" w:rsidRDefault="00C5108A" w:rsidP="004C67DF">
      <w:pPr>
        <w:rPr>
          <w:rFonts w:ascii="Comic Sans MS" w:hAnsi="Comic Sans MS"/>
          <w:sz w:val="28"/>
          <w:lang w:val="fi-FI"/>
        </w:rPr>
      </w:pPr>
      <w:r>
        <w:rPr>
          <w:rFonts w:ascii="Comic Sans MS" w:hAnsi="Comic Sans MS"/>
          <w:sz w:val="28"/>
          <w:lang w:val="fi-FI"/>
        </w:rPr>
        <w:t xml:space="preserve">Egypti oli valtiomuodoltaan absoluuttinen monarkia. Kaikki toiminta maassa perustui hallitsijaan ainakin </w:t>
      </w:r>
      <w:r w:rsidRPr="00756822">
        <w:rPr>
          <w:rFonts w:ascii="Comic Sans MS" w:hAnsi="Comic Sans MS"/>
          <w:b/>
          <w:sz w:val="28"/>
          <w:lang w:val="fi-FI"/>
        </w:rPr>
        <w:t xml:space="preserve">de </w:t>
      </w:r>
      <w:proofErr w:type="spellStart"/>
      <w:r w:rsidRPr="00756822">
        <w:rPr>
          <w:rFonts w:ascii="Comic Sans MS" w:hAnsi="Comic Sans MS"/>
          <w:b/>
          <w:sz w:val="28"/>
          <w:lang w:val="fi-FI"/>
        </w:rPr>
        <w:t>jure</w:t>
      </w:r>
      <w:proofErr w:type="spellEnd"/>
      <w:r w:rsidR="00756822">
        <w:rPr>
          <w:rStyle w:val="Alaviitteenviite"/>
          <w:rFonts w:ascii="Comic Sans MS" w:hAnsi="Comic Sans MS"/>
          <w:sz w:val="28"/>
          <w:lang w:val="fi-FI"/>
        </w:rPr>
        <w:footnoteReference w:id="2"/>
      </w:r>
      <w:r>
        <w:rPr>
          <w:rFonts w:ascii="Comic Sans MS" w:hAnsi="Comic Sans MS"/>
          <w:sz w:val="28"/>
          <w:lang w:val="fi-FI"/>
        </w:rPr>
        <w:t xml:space="preserve">. Vain kuninkaalla </w:t>
      </w:r>
      <w:r w:rsidR="00756822">
        <w:rPr>
          <w:rFonts w:ascii="Comic Sans MS" w:hAnsi="Comic Sans MS"/>
          <w:sz w:val="28"/>
          <w:lang w:val="fi-FI"/>
        </w:rPr>
        <w:t xml:space="preserve">oli virkansa puolesta lainsäädäntövalta. Lait ja määräykset saneli kuningas. Hän valitsi </w:t>
      </w:r>
      <w:r w:rsidR="006A22DC">
        <w:rPr>
          <w:rFonts w:ascii="Comic Sans MS" w:hAnsi="Comic Sans MS"/>
          <w:sz w:val="28"/>
          <w:lang w:val="fi-FI"/>
        </w:rPr>
        <w:t xml:space="preserve">virkamiehet ja papit, jotka hoitivat tehtäviään hänen toimeksiannostaan. Lainsäädäntö- ja toimeenpanovalta yhdistyivät kuninkaan henkilössä. </w:t>
      </w:r>
    </w:p>
    <w:p w:rsidR="006A22DC" w:rsidRDefault="006A22DC" w:rsidP="004C67D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8" name="Kuva 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21332_.gif"/>
                    <pic:cNvPicPr>
                      <a:picLocks noChangeAspect="1" noChangeArrowheads="1"/>
                    </pic:cNvPicPr>
                  </pic:nvPicPr>
                  <pic:blipFill>
                    <a:blip r:embed="rId12"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003E5" w:rsidRDefault="001003E5" w:rsidP="004C67DF">
      <w:pPr>
        <w:rPr>
          <w:rFonts w:ascii="Comic Sans MS" w:hAnsi="Comic Sans MS"/>
          <w:sz w:val="28"/>
          <w:lang w:val="fi-FI"/>
        </w:rPr>
      </w:pPr>
      <w:r>
        <w:rPr>
          <w:rFonts w:ascii="Comic Sans MS" w:hAnsi="Comic Sans MS"/>
          <w:sz w:val="28"/>
          <w:lang w:val="fi-FI"/>
        </w:rPr>
        <w:t>Egyptiläiset eivät kehittäneet omaa määritelmäänsä siit</w:t>
      </w:r>
      <w:r w:rsidR="00932847">
        <w:rPr>
          <w:rFonts w:ascii="Comic Sans MS" w:hAnsi="Comic Sans MS"/>
          <w:sz w:val="28"/>
          <w:lang w:val="fi-FI"/>
        </w:rPr>
        <w:t xml:space="preserve">ä, mikä valtio on. Valtiosta puhuttaessa jouduttiin käyttämään kiertoilmaisuja, jotka tarkoittivat kuningasta ja kuninkaan valtaa. Tässäkin ilmenee kuninkaan keskeinen asema maassa: kuningas oli yhtä kuin valtio. </w:t>
      </w:r>
    </w:p>
    <w:p w:rsidR="00932847" w:rsidRDefault="00932847" w:rsidP="004C67D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9" name="Kuva 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32_.gif"/>
                    <pic:cNvPicPr>
                      <a:picLocks noChangeAspect="1" noChangeArrowheads="1"/>
                    </pic:cNvPicPr>
                  </pic:nvPicPr>
                  <pic:blipFill>
                    <a:blip r:embed="rId12"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64440" w:rsidRDefault="00A64440" w:rsidP="004C67DF">
      <w:pPr>
        <w:rPr>
          <w:rFonts w:ascii="Comic Sans MS" w:hAnsi="Comic Sans MS"/>
          <w:sz w:val="28"/>
          <w:lang w:val="fi-FI"/>
        </w:rPr>
      </w:pPr>
      <w:r>
        <w:rPr>
          <w:rFonts w:ascii="Comic Sans MS" w:hAnsi="Comic Sans MS"/>
          <w:sz w:val="28"/>
          <w:lang w:val="fi-FI"/>
        </w:rPr>
        <w:t xml:space="preserve">Lähteissä kohtaamme kuninkaan henkilönä, joka </w:t>
      </w:r>
      <w:proofErr w:type="gramStart"/>
      <w:r>
        <w:rPr>
          <w:rFonts w:ascii="Comic Sans MS" w:hAnsi="Comic Sans MS"/>
          <w:sz w:val="28"/>
          <w:lang w:val="fi-FI"/>
        </w:rPr>
        <w:t xml:space="preserve">teki </w:t>
      </w:r>
      <w:r w:rsidR="00885F1E">
        <w:rPr>
          <w:rFonts w:ascii="Comic Sans MS" w:hAnsi="Comic Sans MS"/>
          <w:sz w:val="28"/>
          <w:lang w:val="fi-FI"/>
        </w:rPr>
        <w:t xml:space="preserve"> itse</w:t>
      </w:r>
      <w:proofErr w:type="gramEnd"/>
      <w:r w:rsidR="00885F1E">
        <w:rPr>
          <w:rFonts w:ascii="Comic Sans MS" w:hAnsi="Comic Sans MS"/>
          <w:sz w:val="28"/>
          <w:lang w:val="fi-FI"/>
        </w:rPr>
        <w:t xml:space="preserve"> </w:t>
      </w:r>
      <w:r>
        <w:rPr>
          <w:rFonts w:ascii="Comic Sans MS" w:hAnsi="Comic Sans MS"/>
          <w:sz w:val="28"/>
          <w:lang w:val="fi-FI"/>
        </w:rPr>
        <w:t xml:space="preserve">kaikki </w:t>
      </w:r>
      <w:r w:rsidR="00885F1E">
        <w:rPr>
          <w:rFonts w:ascii="Comic Sans MS" w:hAnsi="Comic Sans MS"/>
          <w:sz w:val="28"/>
          <w:lang w:val="fi-FI"/>
        </w:rPr>
        <w:t xml:space="preserve">päätökset valtakuntaansa koskevissa asioissa. Virallisissa lähteissä, esimerkiksi ns. kuninkaannovellin teksteissä, tosin esiintyy </w:t>
      </w:r>
      <w:r w:rsidR="0080329A">
        <w:rPr>
          <w:rFonts w:ascii="Comic Sans MS" w:hAnsi="Comic Sans MS"/>
          <w:sz w:val="28"/>
          <w:lang w:val="fi-FI"/>
        </w:rPr>
        <w:t xml:space="preserve">myös neuvonantajia, mutta kuningas saattoi vapaasti kumota heidän vastaväitteensä ja ehdotuksensa. Kuninkaan sana oli maassa laki, eikä siihen ollut kenelläkään </w:t>
      </w:r>
      <w:r w:rsidR="00EF6CD7">
        <w:rPr>
          <w:rFonts w:ascii="Comic Sans MS" w:hAnsi="Comic Sans MS"/>
          <w:sz w:val="28"/>
          <w:lang w:val="fi-FI"/>
        </w:rPr>
        <w:t xml:space="preserve">vastaansanomista. Siinä mielessä nämä tekstit eivät kuvaa todellista tilannetta vaan dokumentoivat kuninkaan suuruutta, kaikkivaltiutta, viisautta ja ylivoimaisuutta. Toisin sanoen myös tekstit korostavat hänen yksinvaltiuttaan. </w:t>
      </w:r>
    </w:p>
    <w:p w:rsidR="00EF6CD7" w:rsidRDefault="00EF6CD7" w:rsidP="004C67DF">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10" name="Kuva 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2\Lines\BD21332_.gif"/>
                    <pic:cNvPicPr>
                      <a:picLocks noChangeAspect="1" noChangeArrowheads="1"/>
                    </pic:cNvPicPr>
                  </pic:nvPicPr>
                  <pic:blipFill>
                    <a:blip r:embed="rId12"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64B62" w:rsidRDefault="00964B62" w:rsidP="004C67DF">
      <w:pPr>
        <w:rPr>
          <w:rFonts w:ascii="Comic Sans MS" w:hAnsi="Comic Sans MS"/>
          <w:sz w:val="28"/>
          <w:lang w:val="fi-FI"/>
        </w:rPr>
      </w:pPr>
      <w:r>
        <w:rPr>
          <w:rFonts w:ascii="Comic Sans MS" w:hAnsi="Comic Sans MS"/>
          <w:sz w:val="28"/>
          <w:lang w:val="fi-FI"/>
        </w:rPr>
        <w:t xml:space="preserve">Kuningas oli ylin sotapäällikkö. Monet lähteet todistavat hänen osallistuneen sotaretkiin henkilökohtaisesti. Lisäksi kuningas teki päätökset sodasta ja rauhasta ja lähetti halutessaan armeijan </w:t>
      </w:r>
      <w:r w:rsidR="007158B3">
        <w:rPr>
          <w:rFonts w:ascii="Comic Sans MS" w:hAnsi="Comic Sans MS"/>
          <w:sz w:val="28"/>
          <w:lang w:val="fi-FI"/>
        </w:rPr>
        <w:t>vihollisia vastaan.</w:t>
      </w:r>
    </w:p>
    <w:p w:rsidR="007158B3" w:rsidRDefault="007158B3" w:rsidP="004C67D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1" name="Kuva 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OFFICE12\Lines\BD21332_.gif"/>
                    <pic:cNvPicPr>
                      <a:picLocks noChangeAspect="1" noChangeArrowheads="1"/>
                    </pic:cNvPicPr>
                  </pic:nvPicPr>
                  <pic:blipFill>
                    <a:blip r:embed="rId12"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645965" w:rsidRDefault="00645965" w:rsidP="004C67DF">
      <w:pPr>
        <w:rPr>
          <w:rFonts w:ascii="Comic Sans MS" w:hAnsi="Comic Sans MS"/>
          <w:sz w:val="28"/>
          <w:lang w:val="fi-FI"/>
        </w:rPr>
      </w:pPr>
      <w:r>
        <w:rPr>
          <w:rFonts w:ascii="Comic Sans MS" w:hAnsi="Comic Sans MS"/>
          <w:sz w:val="28"/>
          <w:lang w:val="fi-FI"/>
        </w:rPr>
        <w:t xml:space="preserve">Kuninkaan käskyvallassa olivat Egyptin </w:t>
      </w:r>
      <w:proofErr w:type="gramStart"/>
      <w:r>
        <w:rPr>
          <w:rFonts w:ascii="Comic Sans MS" w:hAnsi="Comic Sans MS"/>
          <w:sz w:val="28"/>
          <w:lang w:val="fi-FI"/>
        </w:rPr>
        <w:t>emämaan  -</w:t>
      </w:r>
      <w:proofErr w:type="gramEnd"/>
      <w:r>
        <w:rPr>
          <w:rFonts w:ascii="Comic Sans MS" w:hAnsi="Comic Sans MS"/>
          <w:sz w:val="28"/>
          <w:lang w:val="fi-FI"/>
        </w:rPr>
        <w:t xml:space="preserve"> jonka perinnäiset rajat olivat pohjoisessa Välimeri </w:t>
      </w:r>
      <w:r w:rsidR="00BC0B57">
        <w:rPr>
          <w:rFonts w:ascii="Comic Sans MS" w:hAnsi="Comic Sans MS"/>
          <w:sz w:val="28"/>
          <w:lang w:val="fi-FI"/>
        </w:rPr>
        <w:t xml:space="preserve"> ja etelässä kataraktien seutu </w:t>
      </w:r>
      <w:proofErr w:type="spellStart"/>
      <w:r w:rsidR="00BC0B57">
        <w:rPr>
          <w:rFonts w:ascii="Comic Sans MS" w:hAnsi="Comic Sans MS"/>
          <w:sz w:val="28"/>
          <w:lang w:val="fi-FI"/>
        </w:rPr>
        <w:t>Assuanin</w:t>
      </w:r>
      <w:proofErr w:type="spellEnd"/>
      <w:r w:rsidR="00BC0B57">
        <w:rPr>
          <w:rFonts w:ascii="Comic Sans MS" w:hAnsi="Comic Sans MS"/>
          <w:sz w:val="28"/>
          <w:lang w:val="fi-FI"/>
        </w:rPr>
        <w:t xml:space="preserve"> kohdalla – lisäksi ekspansiopolitiikan aikaan myös </w:t>
      </w:r>
      <w:proofErr w:type="spellStart"/>
      <w:r w:rsidR="00BC0B57">
        <w:rPr>
          <w:rFonts w:ascii="Comic Sans MS" w:hAnsi="Comic Sans MS"/>
          <w:sz w:val="28"/>
          <w:lang w:val="fi-FI"/>
        </w:rPr>
        <w:t>Nubiasta</w:t>
      </w:r>
      <w:proofErr w:type="spellEnd"/>
      <w:r w:rsidR="00BC0B57">
        <w:rPr>
          <w:rFonts w:ascii="Comic Sans MS" w:hAnsi="Comic Sans MS"/>
          <w:sz w:val="28"/>
          <w:lang w:val="fi-FI"/>
        </w:rPr>
        <w:t xml:space="preserve"> </w:t>
      </w:r>
      <w:r w:rsidR="007E0E57">
        <w:rPr>
          <w:rFonts w:ascii="Comic Sans MS" w:hAnsi="Comic Sans MS"/>
          <w:sz w:val="28"/>
          <w:lang w:val="fi-FI"/>
        </w:rPr>
        <w:t xml:space="preserve"> ja Etu-Aasiasta valloitetut alueet. Kuningas piti yllä </w:t>
      </w:r>
      <w:proofErr w:type="spellStart"/>
      <w:r w:rsidR="007E0E57">
        <w:rPr>
          <w:rFonts w:ascii="Comic Sans MS" w:hAnsi="Comic Sans MS"/>
          <w:sz w:val="28"/>
          <w:lang w:val="fi-FI"/>
        </w:rPr>
        <w:t>diplimaattisuhteita</w:t>
      </w:r>
      <w:proofErr w:type="spellEnd"/>
      <w:r w:rsidR="007E0E57">
        <w:rPr>
          <w:rFonts w:ascii="Comic Sans MS" w:hAnsi="Comic Sans MS"/>
          <w:sz w:val="28"/>
          <w:lang w:val="fi-FI"/>
        </w:rPr>
        <w:t xml:space="preserve"> ulkomaihin. Ne tunnetaan parhaiten </w:t>
      </w:r>
      <w:proofErr w:type="spellStart"/>
      <w:r w:rsidR="007E0E57">
        <w:rPr>
          <w:rFonts w:ascii="Comic Sans MS" w:hAnsi="Comic Sans MS"/>
          <w:sz w:val="28"/>
          <w:lang w:val="fi-FI"/>
        </w:rPr>
        <w:t>Amarnasta</w:t>
      </w:r>
      <w:proofErr w:type="spellEnd"/>
      <w:r w:rsidR="007E0E57">
        <w:rPr>
          <w:rFonts w:ascii="Comic Sans MS" w:hAnsi="Comic Sans MS"/>
          <w:sz w:val="28"/>
          <w:lang w:val="fi-FI"/>
        </w:rPr>
        <w:t xml:space="preserve"> löydetystä savitauluarkistosta, </w:t>
      </w:r>
      <w:r w:rsidR="00B64419">
        <w:rPr>
          <w:rFonts w:ascii="Comic Sans MS" w:hAnsi="Comic Sans MS"/>
          <w:sz w:val="28"/>
          <w:lang w:val="fi-FI"/>
        </w:rPr>
        <w:t xml:space="preserve">jossa oli Egyptin ja Etu-Aasian maiden välistä kirjeenvaihtoa. Kuningas vastasi myös ulkomaankauppahankkeista, joista kuuluisimpia olivat Puntiin tehdyt kaupparetket. Ne järjestettiin kuninkaan ja </w:t>
      </w:r>
      <w:r w:rsidR="00D66735">
        <w:rPr>
          <w:rFonts w:ascii="Comic Sans MS" w:hAnsi="Comic Sans MS"/>
          <w:sz w:val="28"/>
          <w:lang w:val="fi-FI"/>
        </w:rPr>
        <w:t xml:space="preserve">siten valtion toimeksiannosta. Egypti ei missään vaiheessa valloittanut Puntia sotilaallisesti. </w:t>
      </w:r>
      <w:proofErr w:type="spellStart"/>
      <w:r w:rsidR="00D66735">
        <w:rPr>
          <w:rFonts w:ascii="Comic Sans MS" w:hAnsi="Comic Sans MS"/>
          <w:sz w:val="28"/>
          <w:lang w:val="fi-FI"/>
        </w:rPr>
        <w:t>Thutmosis</w:t>
      </w:r>
      <w:proofErr w:type="spellEnd"/>
      <w:r w:rsidR="00D66735">
        <w:rPr>
          <w:rFonts w:ascii="Comic Sans MS" w:hAnsi="Comic Sans MS"/>
          <w:sz w:val="28"/>
          <w:lang w:val="fi-FI"/>
        </w:rPr>
        <w:t xml:space="preserve"> IV:n ajoista lähtien rauha tehtiin usein avioliitolla, jonka kuningas solmi toisen sopimuspuolen prinsessan kanssa. Tällä tavoin Egyptiin saapui 18.dynastian aikaan kuninkaan puolisoiksi </w:t>
      </w:r>
      <w:proofErr w:type="spellStart"/>
      <w:r w:rsidR="00D66735">
        <w:rPr>
          <w:rFonts w:ascii="Comic Sans MS" w:hAnsi="Comic Sans MS"/>
          <w:sz w:val="28"/>
          <w:lang w:val="fi-FI"/>
        </w:rPr>
        <w:t>Mitannin</w:t>
      </w:r>
      <w:proofErr w:type="spellEnd"/>
      <w:r w:rsidR="00D66735">
        <w:rPr>
          <w:rFonts w:ascii="Comic Sans MS" w:hAnsi="Comic Sans MS"/>
          <w:sz w:val="28"/>
          <w:lang w:val="fi-FI"/>
        </w:rPr>
        <w:t xml:space="preserve"> prinsessoja ja myöhemmin </w:t>
      </w:r>
      <w:proofErr w:type="spellStart"/>
      <w:r w:rsidR="00D66735">
        <w:rPr>
          <w:rFonts w:ascii="Comic Sans MS" w:hAnsi="Comic Sans MS"/>
          <w:sz w:val="28"/>
          <w:lang w:val="fi-FI"/>
        </w:rPr>
        <w:t>Ramses</w:t>
      </w:r>
      <w:proofErr w:type="spellEnd"/>
      <w:r w:rsidR="00D66735">
        <w:rPr>
          <w:rFonts w:ascii="Comic Sans MS" w:hAnsi="Comic Sans MS"/>
          <w:sz w:val="28"/>
          <w:lang w:val="fi-FI"/>
        </w:rPr>
        <w:t xml:space="preserve"> II:n aikana myös heettiläisten kuninkaan tyttäriä. Valtioiden väliset rauhanomaiset suhteet saivat täten symbolisen muodon kuninkaan henkilössä ja hänen avioliitossaan. </w:t>
      </w:r>
    </w:p>
    <w:p w:rsidR="00D66735" w:rsidRDefault="00D66735" w:rsidP="004C67D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2" name="Kuva 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OFFICE12\Lines\BD21332_.gif"/>
                    <pic:cNvPicPr>
                      <a:picLocks noChangeAspect="1" noChangeArrowheads="1"/>
                    </pic:cNvPicPr>
                  </pic:nvPicPr>
                  <pic:blipFill>
                    <a:blip r:embed="rId12"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06A72" w:rsidRDefault="00406A72" w:rsidP="004C67DF">
      <w:pPr>
        <w:rPr>
          <w:rFonts w:ascii="Comic Sans MS" w:hAnsi="Comic Sans MS"/>
          <w:sz w:val="28"/>
          <w:lang w:val="fi-FI"/>
        </w:rPr>
      </w:pPr>
      <w:r>
        <w:rPr>
          <w:rFonts w:ascii="Comic Sans MS" w:hAnsi="Comic Sans MS"/>
          <w:sz w:val="28"/>
          <w:lang w:val="fi-FI"/>
        </w:rPr>
        <w:lastRenderedPageBreak/>
        <w:pict>
          <v:shape id="_x0000_i1032" type="#_x0000_t136" style="width:234.8pt;height:7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Visiiri "/>
          </v:shape>
        </w:pict>
      </w:r>
    </w:p>
    <w:p w:rsidR="00406A72" w:rsidRDefault="00406A72" w:rsidP="004C67DF">
      <w:pPr>
        <w:rPr>
          <w:rFonts w:ascii="Comic Sans MS" w:hAnsi="Comic Sans MS"/>
          <w:sz w:val="28"/>
          <w:lang w:val="fi-FI"/>
        </w:rPr>
      </w:pPr>
    </w:p>
    <w:p w:rsidR="00406A72" w:rsidRDefault="00406A72" w:rsidP="004C67DF">
      <w:pPr>
        <w:rPr>
          <w:rFonts w:ascii="Comic Sans MS" w:hAnsi="Comic Sans MS"/>
          <w:sz w:val="28"/>
          <w:lang w:val="fi-FI"/>
        </w:rPr>
      </w:pPr>
      <w:r>
        <w:rPr>
          <w:rFonts w:ascii="Comic Sans MS" w:hAnsi="Comic Sans MS"/>
          <w:sz w:val="28"/>
          <w:lang w:val="fi-FI"/>
        </w:rPr>
        <w:t xml:space="preserve">Toimeenpanovallan valvonnasta vastasi visiiri. Arabian kielestä peräisin oleva sana visiiri on vakiintunut egyptologiassa tarkoittamaan valtion korkeinta virkamiestä, joka hoiti pääministerin tehtäviä. </w:t>
      </w:r>
      <w:r w:rsidR="00781CB8">
        <w:rPr>
          <w:rFonts w:ascii="Comic Sans MS" w:hAnsi="Comic Sans MS"/>
          <w:sz w:val="28"/>
          <w:lang w:val="fi-FI"/>
        </w:rPr>
        <w:t xml:space="preserve">Vaikka asiasta on toisinaan esitetty epäilyitä, vanhassa ja keskivaltakunnassa oli vain yksi visiiri, ja hän vastasi koko maan asioista. Uudessa valtakunnassa visiirin tehtävät jaettiin. Ala-Egyptin visiiri toimi </w:t>
      </w:r>
      <w:proofErr w:type="spellStart"/>
      <w:r w:rsidR="00781CB8">
        <w:rPr>
          <w:rFonts w:ascii="Comic Sans MS" w:hAnsi="Comic Sans MS"/>
          <w:sz w:val="28"/>
          <w:lang w:val="fi-FI"/>
        </w:rPr>
        <w:t>Memfiissä</w:t>
      </w:r>
      <w:proofErr w:type="spellEnd"/>
      <w:r w:rsidR="00781CB8">
        <w:rPr>
          <w:rFonts w:ascii="Comic Sans MS" w:hAnsi="Comic Sans MS"/>
          <w:sz w:val="28"/>
          <w:lang w:val="fi-FI"/>
        </w:rPr>
        <w:t xml:space="preserve"> ja 19.dynastian aikana tilapäisesti </w:t>
      </w:r>
      <w:proofErr w:type="spellStart"/>
      <w:r w:rsidR="00781CB8">
        <w:rPr>
          <w:rFonts w:ascii="Comic Sans MS" w:hAnsi="Comic Sans MS"/>
          <w:sz w:val="28"/>
          <w:lang w:val="fi-FI"/>
        </w:rPr>
        <w:t>Ramessidien</w:t>
      </w:r>
      <w:proofErr w:type="spellEnd"/>
      <w:r w:rsidR="00781CB8">
        <w:rPr>
          <w:rFonts w:ascii="Comic Sans MS" w:hAnsi="Comic Sans MS"/>
          <w:sz w:val="28"/>
          <w:lang w:val="fi-FI"/>
        </w:rPr>
        <w:t xml:space="preserve"> </w:t>
      </w:r>
      <w:r w:rsidR="008B6B7A">
        <w:rPr>
          <w:rFonts w:ascii="Comic Sans MS" w:hAnsi="Comic Sans MS"/>
          <w:sz w:val="28"/>
          <w:lang w:val="fi-FI"/>
        </w:rPr>
        <w:t xml:space="preserve">pääkaupungissa. Ylä-Egyptin visiiri sen sijaan toimi </w:t>
      </w:r>
      <w:proofErr w:type="spellStart"/>
      <w:r w:rsidR="008B6B7A">
        <w:rPr>
          <w:rFonts w:ascii="Comic Sans MS" w:hAnsi="Comic Sans MS"/>
          <w:sz w:val="28"/>
          <w:lang w:val="fi-FI"/>
        </w:rPr>
        <w:t>Thebassa</w:t>
      </w:r>
      <w:proofErr w:type="spellEnd"/>
      <w:r w:rsidR="008B6B7A">
        <w:rPr>
          <w:rFonts w:ascii="Comic Sans MS" w:hAnsi="Comic Sans MS"/>
          <w:sz w:val="28"/>
          <w:lang w:val="fi-FI"/>
        </w:rPr>
        <w:t xml:space="preserve">. Toistaiseksi ei ole saatu varmuutta siihen, milloin tämä visiirien tehtävien jako tapahtui. Varmoja todisteita siitä on </w:t>
      </w:r>
      <w:proofErr w:type="spellStart"/>
      <w:r w:rsidR="008B6B7A">
        <w:rPr>
          <w:rFonts w:ascii="Comic Sans MS" w:hAnsi="Comic Sans MS"/>
          <w:sz w:val="28"/>
          <w:lang w:val="fi-FI"/>
        </w:rPr>
        <w:t>Thutmosis</w:t>
      </w:r>
      <w:proofErr w:type="spellEnd"/>
      <w:r w:rsidR="008B6B7A">
        <w:rPr>
          <w:rFonts w:ascii="Comic Sans MS" w:hAnsi="Comic Sans MS"/>
          <w:sz w:val="28"/>
          <w:lang w:val="fi-FI"/>
        </w:rPr>
        <w:t xml:space="preserve"> III:n hallituskaudelta (18.dynastia).</w:t>
      </w:r>
    </w:p>
    <w:p w:rsidR="008B6B7A" w:rsidRDefault="008B6B7A" w:rsidP="004C67D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3" name="Kuva 1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OFFICE12\Lines\BD21332_.gif"/>
                    <pic:cNvPicPr>
                      <a:picLocks noChangeAspect="1" noChangeArrowheads="1"/>
                    </pic:cNvPicPr>
                  </pic:nvPicPr>
                  <pic:blipFill>
                    <a:blip r:embed="rId12"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D5218" w:rsidRDefault="002D5218" w:rsidP="004C67DF">
      <w:pPr>
        <w:rPr>
          <w:rFonts w:ascii="Comic Sans MS" w:hAnsi="Comic Sans MS"/>
          <w:sz w:val="28"/>
          <w:lang w:val="fi-FI"/>
        </w:rPr>
      </w:pPr>
      <w:r>
        <w:rPr>
          <w:rFonts w:ascii="Comic Sans MS" w:hAnsi="Comic Sans MS"/>
          <w:sz w:val="28"/>
          <w:lang w:val="fi-FI"/>
        </w:rPr>
        <w:t>Visiirit hoitivat tehtäviään toisistaan riippumatta ja tasavertaisina virkaveljinä. Kumpikin vastasi vain omasta hallintoalueestaan</w:t>
      </w:r>
      <w:r w:rsidR="00794351">
        <w:rPr>
          <w:rFonts w:ascii="Comic Sans MS" w:hAnsi="Comic Sans MS"/>
          <w:sz w:val="28"/>
          <w:lang w:val="fi-FI"/>
        </w:rPr>
        <w:t xml:space="preserve">. Vanhassa valtakunnassa visiirin hallinnassa oli koko Egypti perinnäisiä rajojaan myöten </w:t>
      </w:r>
      <w:proofErr w:type="spellStart"/>
      <w:r w:rsidR="00794351">
        <w:rPr>
          <w:rFonts w:ascii="Comic Sans MS" w:hAnsi="Comic Sans MS"/>
          <w:sz w:val="28"/>
          <w:lang w:val="fi-FI"/>
        </w:rPr>
        <w:t>Assuaniin</w:t>
      </w:r>
      <w:proofErr w:type="spellEnd"/>
      <w:r w:rsidR="00794351">
        <w:rPr>
          <w:rFonts w:ascii="Comic Sans MS" w:hAnsi="Comic Sans MS"/>
          <w:sz w:val="28"/>
          <w:lang w:val="fi-FI"/>
        </w:rPr>
        <w:t xml:space="preserve"> saakka. Keskivaltakunnassa hänen vastuualueensa ulottui myös valloitettuun </w:t>
      </w:r>
      <w:r w:rsidR="00697DA9">
        <w:rPr>
          <w:rFonts w:ascii="Comic Sans MS" w:hAnsi="Comic Sans MS"/>
          <w:sz w:val="28"/>
          <w:lang w:val="fi-FI"/>
        </w:rPr>
        <w:t xml:space="preserve">ja Egyptiin liitettyyn </w:t>
      </w:r>
      <w:proofErr w:type="spellStart"/>
      <w:r w:rsidR="00697DA9">
        <w:rPr>
          <w:rFonts w:ascii="Comic Sans MS" w:hAnsi="Comic Sans MS"/>
          <w:sz w:val="28"/>
          <w:lang w:val="fi-FI"/>
        </w:rPr>
        <w:t>Ala-Nubiaan</w:t>
      </w:r>
      <w:proofErr w:type="spellEnd"/>
      <w:r w:rsidR="00697DA9">
        <w:rPr>
          <w:rFonts w:ascii="Comic Sans MS" w:hAnsi="Comic Sans MS"/>
          <w:sz w:val="28"/>
          <w:lang w:val="fi-FI"/>
        </w:rPr>
        <w:t xml:space="preserve">. Kun </w:t>
      </w:r>
      <w:proofErr w:type="spellStart"/>
      <w:r w:rsidR="00697DA9">
        <w:rPr>
          <w:rFonts w:ascii="Comic Sans MS" w:hAnsi="Comic Sans MS"/>
          <w:sz w:val="28"/>
          <w:lang w:val="fi-FI"/>
        </w:rPr>
        <w:t>Ala-Nubia</w:t>
      </w:r>
      <w:proofErr w:type="spellEnd"/>
      <w:r w:rsidR="00697DA9">
        <w:rPr>
          <w:rFonts w:ascii="Comic Sans MS" w:hAnsi="Comic Sans MS"/>
          <w:sz w:val="28"/>
          <w:lang w:val="fi-FI"/>
        </w:rPr>
        <w:t xml:space="preserve"> oli </w:t>
      </w:r>
      <w:proofErr w:type="gramStart"/>
      <w:r w:rsidR="00697DA9">
        <w:rPr>
          <w:rFonts w:ascii="Comic Sans MS" w:hAnsi="Comic Sans MS"/>
          <w:sz w:val="28"/>
          <w:lang w:val="fi-FI"/>
        </w:rPr>
        <w:t xml:space="preserve">valloitettu </w:t>
      </w:r>
      <w:r>
        <w:rPr>
          <w:rFonts w:ascii="Comic Sans MS" w:hAnsi="Comic Sans MS"/>
          <w:sz w:val="28"/>
          <w:lang w:val="fi-FI"/>
        </w:rPr>
        <w:t xml:space="preserve"> </w:t>
      </w:r>
      <w:r w:rsidR="00697DA9">
        <w:rPr>
          <w:rFonts w:ascii="Comic Sans MS" w:hAnsi="Comic Sans MS"/>
          <w:sz w:val="28"/>
          <w:lang w:val="fi-FI"/>
        </w:rPr>
        <w:t>takaisin</w:t>
      </w:r>
      <w:proofErr w:type="gramEnd"/>
      <w:r w:rsidR="00697DA9">
        <w:rPr>
          <w:rFonts w:ascii="Comic Sans MS" w:hAnsi="Comic Sans MS"/>
          <w:sz w:val="28"/>
          <w:lang w:val="fi-FI"/>
        </w:rPr>
        <w:t xml:space="preserve"> ja kun lisäksi </w:t>
      </w:r>
      <w:proofErr w:type="spellStart"/>
      <w:r w:rsidR="00697DA9">
        <w:rPr>
          <w:rFonts w:ascii="Comic Sans MS" w:hAnsi="Comic Sans MS"/>
          <w:sz w:val="28"/>
          <w:lang w:val="fi-FI"/>
        </w:rPr>
        <w:t>Ylä-Nubia</w:t>
      </w:r>
      <w:proofErr w:type="spellEnd"/>
      <w:r w:rsidR="00697DA9">
        <w:rPr>
          <w:rFonts w:ascii="Comic Sans MS" w:hAnsi="Comic Sans MS"/>
          <w:sz w:val="28"/>
          <w:lang w:val="fi-FI"/>
        </w:rPr>
        <w:t xml:space="preserve"> valloitettiin uuden valtakunnan aikaan, </w:t>
      </w:r>
      <w:proofErr w:type="spellStart"/>
      <w:r w:rsidR="00697DA9">
        <w:rPr>
          <w:rFonts w:ascii="Comic Sans MS" w:hAnsi="Comic Sans MS"/>
          <w:sz w:val="28"/>
          <w:lang w:val="fi-FI"/>
        </w:rPr>
        <w:t>Nubia</w:t>
      </w:r>
      <w:proofErr w:type="spellEnd"/>
      <w:r w:rsidR="00697DA9">
        <w:rPr>
          <w:rFonts w:ascii="Comic Sans MS" w:hAnsi="Comic Sans MS"/>
          <w:sz w:val="28"/>
          <w:lang w:val="fi-FI"/>
        </w:rPr>
        <w:t xml:space="preserve"> sai visiiristä riippumattoman oman hallintonsa, jota </w:t>
      </w:r>
      <w:r w:rsidR="00BD22C8">
        <w:rPr>
          <w:rFonts w:ascii="Comic Sans MS" w:hAnsi="Comic Sans MS"/>
          <w:sz w:val="28"/>
          <w:lang w:val="fi-FI"/>
        </w:rPr>
        <w:t xml:space="preserve">johti </w:t>
      </w:r>
      <w:proofErr w:type="spellStart"/>
      <w:r w:rsidR="00BD22C8">
        <w:rPr>
          <w:rFonts w:ascii="Comic Sans MS" w:hAnsi="Comic Sans MS"/>
          <w:sz w:val="28"/>
          <w:lang w:val="fi-FI"/>
        </w:rPr>
        <w:t>Kushin</w:t>
      </w:r>
      <w:proofErr w:type="spellEnd"/>
      <w:r w:rsidR="00BD22C8">
        <w:rPr>
          <w:rFonts w:ascii="Comic Sans MS" w:hAnsi="Comic Sans MS"/>
          <w:sz w:val="28"/>
          <w:lang w:val="fi-FI"/>
        </w:rPr>
        <w:t xml:space="preserve"> varakuningas. </w:t>
      </w:r>
    </w:p>
    <w:p w:rsidR="00BD22C8" w:rsidRDefault="00BD22C8" w:rsidP="004C67D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4" name="Kuva 1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Microsoft Office\MEDIA\OFFICE12\Lines\BD21332_.gif"/>
                    <pic:cNvPicPr>
                      <a:picLocks noChangeAspect="1" noChangeArrowheads="1"/>
                    </pic:cNvPicPr>
                  </pic:nvPicPr>
                  <pic:blipFill>
                    <a:blip r:embed="rId12"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528EA" w:rsidRDefault="00D528EA" w:rsidP="004C67DF">
      <w:pPr>
        <w:rPr>
          <w:rFonts w:ascii="Comic Sans MS" w:hAnsi="Comic Sans MS"/>
          <w:sz w:val="28"/>
          <w:lang w:val="fi-FI"/>
        </w:rPr>
      </w:pPr>
      <w:proofErr w:type="spellStart"/>
      <w:r>
        <w:rPr>
          <w:rFonts w:ascii="Comic Sans MS" w:hAnsi="Comic Sans MS"/>
          <w:sz w:val="28"/>
          <w:lang w:val="fi-FI"/>
        </w:rPr>
        <w:lastRenderedPageBreak/>
        <w:t>Ramessidi-kauden</w:t>
      </w:r>
      <w:proofErr w:type="spellEnd"/>
      <w:r>
        <w:rPr>
          <w:rFonts w:ascii="Comic Sans MS" w:hAnsi="Comic Sans MS"/>
          <w:sz w:val="28"/>
          <w:lang w:val="fi-FI"/>
        </w:rPr>
        <w:t xml:space="preserve"> lopulla osa visiirin tehtävistä siirrettiin </w:t>
      </w:r>
      <w:proofErr w:type="spellStart"/>
      <w:r>
        <w:rPr>
          <w:rFonts w:ascii="Comic Sans MS" w:hAnsi="Comic Sans MS"/>
          <w:sz w:val="28"/>
          <w:lang w:val="fi-FI"/>
        </w:rPr>
        <w:t>Karnakin</w:t>
      </w:r>
      <w:proofErr w:type="spellEnd"/>
      <w:r>
        <w:rPr>
          <w:rFonts w:ascii="Comic Sans MS" w:hAnsi="Comic Sans MS"/>
          <w:sz w:val="28"/>
          <w:lang w:val="fi-FI"/>
        </w:rPr>
        <w:t xml:space="preserve"> temppelin hallinnolle. Tämän jälkeen visiiri menetti merkityksensä ainakin Egyptin eteläosassa. </w:t>
      </w:r>
    </w:p>
    <w:p w:rsidR="00D528EA" w:rsidRDefault="00D528EA" w:rsidP="004C67D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5" name="Kuva 1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2\Lines\BD21332_.gif"/>
                    <pic:cNvPicPr>
                      <a:picLocks noChangeAspect="1" noChangeArrowheads="1"/>
                    </pic:cNvPicPr>
                  </pic:nvPicPr>
                  <pic:blipFill>
                    <a:blip r:embed="rId12"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C2753" w:rsidRDefault="003C2753" w:rsidP="004C67DF">
      <w:pPr>
        <w:rPr>
          <w:rFonts w:ascii="Comic Sans MS" w:hAnsi="Comic Sans MS"/>
          <w:sz w:val="28"/>
          <w:lang w:val="fi-FI"/>
        </w:rPr>
      </w:pPr>
      <w:r>
        <w:rPr>
          <w:rFonts w:ascii="Comic Sans MS" w:hAnsi="Comic Sans MS"/>
          <w:sz w:val="28"/>
          <w:lang w:val="fi-FI"/>
        </w:rPr>
        <w:t xml:space="preserve">Visiirin tehtävien perusteellisin kuvaus löytyy ”visiirin virkaohjeesta”, joka oli monissa uuden valtakunnan haudoissa. Siinä kuvatut </w:t>
      </w:r>
      <w:r w:rsidR="00DF295E">
        <w:rPr>
          <w:rFonts w:ascii="Comic Sans MS" w:hAnsi="Comic Sans MS"/>
          <w:sz w:val="28"/>
          <w:lang w:val="fi-FI"/>
        </w:rPr>
        <w:t xml:space="preserve">yksityiskohdat visiirin tehtävistä tosin koskevat keskivaltakuntaa. Siitä huolimatta kuvaus on tietyssä määrin yleispätevä. </w:t>
      </w:r>
    </w:p>
    <w:p w:rsidR="00DF295E" w:rsidRDefault="00DF295E" w:rsidP="004C67D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6" name="Kuva 1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2\Lines\BD21332_.gif"/>
                    <pic:cNvPicPr>
                      <a:picLocks noChangeAspect="1" noChangeArrowheads="1"/>
                    </pic:cNvPicPr>
                  </pic:nvPicPr>
                  <pic:blipFill>
                    <a:blip r:embed="rId12"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078A1" w:rsidRDefault="00C078A1" w:rsidP="004C67DF">
      <w:pPr>
        <w:rPr>
          <w:rFonts w:ascii="Comic Sans MS" w:hAnsi="Comic Sans MS"/>
          <w:sz w:val="28"/>
          <w:lang w:val="fi-FI"/>
        </w:rPr>
      </w:pPr>
      <w:r>
        <w:rPr>
          <w:rFonts w:ascii="Comic Sans MS" w:hAnsi="Comic Sans MS"/>
          <w:sz w:val="28"/>
          <w:lang w:val="fi-FI"/>
        </w:rPr>
        <w:t xml:space="preserve">Toimeenpanovaltaa käyttävän hallinnon haaran johtajana visiiri toimin kuninkaan sijaisena. Hän valvoi maan sisäistä hallintoa ja hoiti myös tuomiovaltaan liittyviä tehtäviä. </w:t>
      </w:r>
      <w:r w:rsidR="00E03451">
        <w:rPr>
          <w:rFonts w:ascii="Comic Sans MS" w:hAnsi="Comic Sans MS"/>
          <w:sz w:val="28"/>
          <w:lang w:val="fi-FI"/>
        </w:rPr>
        <w:t xml:space="preserve">Kun visiiriä kuvataan henkilöksi, joka huolehtii </w:t>
      </w:r>
      <w:proofErr w:type="spellStart"/>
      <w:r w:rsidR="00E03451" w:rsidRPr="00E03451">
        <w:rPr>
          <w:rFonts w:ascii="Comic Sans MS" w:hAnsi="Comic Sans MS"/>
          <w:b/>
          <w:sz w:val="28"/>
          <w:lang w:val="fi-FI"/>
        </w:rPr>
        <w:t>maatista</w:t>
      </w:r>
      <w:proofErr w:type="spellEnd"/>
      <w:r w:rsidR="00E03451">
        <w:rPr>
          <w:rFonts w:ascii="Comic Sans MS" w:hAnsi="Comic Sans MS"/>
          <w:sz w:val="28"/>
          <w:lang w:val="fi-FI"/>
        </w:rPr>
        <w:t xml:space="preserve"> (oikeudesta, oikeudenmukaisuudesta), tarkoitetaan </w:t>
      </w:r>
      <w:proofErr w:type="gramStart"/>
      <w:r w:rsidR="00E03451">
        <w:rPr>
          <w:rFonts w:ascii="Comic Sans MS" w:hAnsi="Comic Sans MS"/>
          <w:sz w:val="28"/>
          <w:lang w:val="fi-FI"/>
        </w:rPr>
        <w:t xml:space="preserve">enemmän </w:t>
      </w:r>
      <w:r>
        <w:rPr>
          <w:rFonts w:ascii="Comic Sans MS" w:hAnsi="Comic Sans MS"/>
          <w:sz w:val="28"/>
          <w:lang w:val="fi-FI"/>
        </w:rPr>
        <w:t xml:space="preserve"> </w:t>
      </w:r>
      <w:r w:rsidR="00E03451">
        <w:rPr>
          <w:rFonts w:ascii="Comic Sans MS" w:hAnsi="Comic Sans MS"/>
          <w:sz w:val="28"/>
          <w:lang w:val="fi-FI"/>
        </w:rPr>
        <w:t>kuin</w:t>
      </w:r>
      <w:proofErr w:type="gramEnd"/>
      <w:r w:rsidR="00E03451">
        <w:rPr>
          <w:rFonts w:ascii="Comic Sans MS" w:hAnsi="Comic Sans MS"/>
          <w:sz w:val="28"/>
          <w:lang w:val="fi-FI"/>
        </w:rPr>
        <w:t xml:space="preserve"> vain tuomarina toimimista: visiiri vastasi yleisel</w:t>
      </w:r>
      <w:r w:rsidR="00670255">
        <w:rPr>
          <w:rFonts w:ascii="Comic Sans MS" w:hAnsi="Comic Sans MS"/>
          <w:sz w:val="28"/>
          <w:lang w:val="fi-FI"/>
        </w:rPr>
        <w:t>l</w:t>
      </w:r>
      <w:r w:rsidR="00E03451">
        <w:rPr>
          <w:rFonts w:ascii="Comic Sans MS" w:hAnsi="Comic Sans MS"/>
          <w:sz w:val="28"/>
          <w:lang w:val="fi-FI"/>
        </w:rPr>
        <w:t xml:space="preserve">ä tasolla </w:t>
      </w:r>
      <w:r w:rsidR="00670255">
        <w:rPr>
          <w:rFonts w:ascii="Comic Sans MS" w:hAnsi="Comic Sans MS"/>
          <w:sz w:val="28"/>
          <w:lang w:val="fi-FI"/>
        </w:rPr>
        <w:t xml:space="preserve">yhteiskunnan oikeudenmukaisuudesta. Lainsäädäntötehtäviä hänellä ei ollut, sillä ne olivat kuninkaan yksinoikeus. </w:t>
      </w:r>
    </w:p>
    <w:p w:rsidR="00670255" w:rsidRDefault="00670255" w:rsidP="004C67D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7" name="Kuva 1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 (x86)\Microsoft Office\MEDIA\OFFICE12\Lines\BD21332_.gif"/>
                    <pic:cNvPicPr>
                      <a:picLocks noChangeAspect="1" noChangeArrowheads="1"/>
                    </pic:cNvPicPr>
                  </pic:nvPicPr>
                  <pic:blipFill>
                    <a:blip r:embed="rId12"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4660E" w:rsidRDefault="00A4660E" w:rsidP="004C67DF">
      <w:pPr>
        <w:rPr>
          <w:rFonts w:ascii="Comic Sans MS" w:hAnsi="Comic Sans MS"/>
          <w:sz w:val="28"/>
          <w:lang w:val="fi-FI"/>
        </w:rPr>
      </w:pPr>
      <w:r>
        <w:rPr>
          <w:rFonts w:ascii="Comic Sans MS" w:hAnsi="Comic Sans MS"/>
          <w:sz w:val="28"/>
          <w:lang w:val="fi-FI"/>
        </w:rPr>
        <w:t>Toimeenpanevan haaran johtajana visiirin alaisuudessa olivat valtionhallinto ja sen alaiset alueellisen ja paikallistason instanssit</w:t>
      </w:r>
      <w:r w:rsidR="00EE33FB">
        <w:rPr>
          <w:rStyle w:val="Alaviitteenviite"/>
          <w:rFonts w:ascii="Comic Sans MS" w:hAnsi="Comic Sans MS"/>
          <w:sz w:val="28"/>
          <w:lang w:val="fi-FI"/>
        </w:rPr>
        <w:footnoteReference w:id="3"/>
      </w:r>
      <w:r>
        <w:rPr>
          <w:rFonts w:ascii="Comic Sans MS" w:hAnsi="Comic Sans MS"/>
          <w:sz w:val="28"/>
          <w:lang w:val="fi-FI"/>
        </w:rPr>
        <w:t xml:space="preserve">. Niissä </w:t>
      </w:r>
      <w:r w:rsidR="00EE33FB">
        <w:rPr>
          <w:rFonts w:ascii="Comic Sans MS" w:hAnsi="Comic Sans MS"/>
          <w:sz w:val="28"/>
          <w:lang w:val="fi-FI"/>
        </w:rPr>
        <w:t>työskennelleet virkamiehet toimivat saamiensa ohjeid</w:t>
      </w:r>
      <w:r w:rsidR="00BD212E">
        <w:rPr>
          <w:rFonts w:ascii="Comic Sans MS" w:hAnsi="Comic Sans MS"/>
          <w:sz w:val="28"/>
          <w:lang w:val="fi-FI"/>
        </w:rPr>
        <w:t xml:space="preserve">en perusteella ja olivat tilivelvollisia visiirille. Heidän oli selitettävä virkavirheensä hänelle. Lisäksi visiirin alaisuuteen kuuluivat kaikki asiakirja-arkistot, joihin oli kerätty tiedot koko maasta ja sen väestöstä. </w:t>
      </w:r>
      <w:r w:rsidR="00187F9E">
        <w:rPr>
          <w:rFonts w:ascii="Comic Sans MS" w:hAnsi="Comic Sans MS"/>
          <w:sz w:val="28"/>
          <w:lang w:val="fi-FI"/>
        </w:rPr>
        <w:t xml:space="preserve">Visiiri oli viime kädessä vastuussa näiden tietojen </w:t>
      </w:r>
      <w:r w:rsidR="00187F9E">
        <w:rPr>
          <w:rFonts w:ascii="Comic Sans MS" w:hAnsi="Comic Sans MS"/>
          <w:sz w:val="28"/>
          <w:lang w:val="fi-FI"/>
        </w:rPr>
        <w:lastRenderedPageBreak/>
        <w:t xml:space="preserve">oikeellisuudesta ja oikeudenmukaisuudesta. Niihin perustuivat </w:t>
      </w:r>
      <w:r w:rsidR="00626BC6">
        <w:rPr>
          <w:rFonts w:ascii="Comic Sans MS" w:hAnsi="Comic Sans MS"/>
          <w:sz w:val="28"/>
          <w:lang w:val="fi-FI"/>
        </w:rPr>
        <w:t xml:space="preserve">valtion kansalta vaatimat veronmaksu- ja muut pakolliset suoritukset. Virkaohjeen mukaan visiirillä oli myös oikeus ja velvollisuus valvoa kanavien sulkujen avaamista. Koska tämä tehtävä </w:t>
      </w:r>
      <w:r w:rsidR="0082223A">
        <w:rPr>
          <w:rFonts w:ascii="Comic Sans MS" w:hAnsi="Comic Sans MS"/>
          <w:sz w:val="28"/>
          <w:lang w:val="fi-FI"/>
        </w:rPr>
        <w:t xml:space="preserve">oli koko valtakunnan kannalta merkittävä, sitä oli pakko valvoa keskusjohtoisesti. Visiiri valvoi myös viljasäilöjä ja aarrekammioita, joihin valtion vaatimat </w:t>
      </w:r>
      <w:r w:rsidR="00E3763F">
        <w:rPr>
          <w:rFonts w:ascii="Comic Sans MS" w:hAnsi="Comic Sans MS"/>
          <w:sz w:val="28"/>
          <w:lang w:val="fi-FI"/>
        </w:rPr>
        <w:t xml:space="preserve">luontois- ja muut maksut kerättiin. </w:t>
      </w:r>
    </w:p>
    <w:p w:rsidR="00E3763F" w:rsidRDefault="00E3763F" w:rsidP="004C67D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8" name="Kuva 1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 (x86)\Microsoft Office\MEDIA\OFFICE12\Lines\BD21332_.gif"/>
                    <pic:cNvPicPr>
                      <a:picLocks noChangeAspect="1" noChangeArrowheads="1"/>
                    </pic:cNvPicPr>
                  </pic:nvPicPr>
                  <pic:blipFill>
                    <a:blip r:embed="rId12"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32D7F" w:rsidRDefault="00732D7F" w:rsidP="004C67DF">
      <w:pPr>
        <w:rPr>
          <w:rFonts w:ascii="Comic Sans MS" w:hAnsi="Comic Sans MS"/>
          <w:sz w:val="28"/>
          <w:lang w:val="fi-FI"/>
        </w:rPr>
      </w:pPr>
      <w:r>
        <w:rPr>
          <w:rFonts w:ascii="Comic Sans MS" w:hAnsi="Comic Sans MS"/>
          <w:sz w:val="28"/>
          <w:lang w:val="fi-FI"/>
        </w:rPr>
        <w:t xml:space="preserve">Tehtävän </w:t>
      </w:r>
      <w:proofErr w:type="gramStart"/>
      <w:r>
        <w:rPr>
          <w:rFonts w:ascii="Comic Sans MS" w:hAnsi="Comic Sans MS"/>
          <w:sz w:val="28"/>
          <w:lang w:val="fi-FI"/>
        </w:rPr>
        <w:t>tärkeyden  vuoksi</w:t>
      </w:r>
      <w:proofErr w:type="gramEnd"/>
      <w:r>
        <w:rPr>
          <w:rFonts w:ascii="Comic Sans MS" w:hAnsi="Comic Sans MS"/>
          <w:sz w:val="28"/>
          <w:lang w:val="fi-FI"/>
        </w:rPr>
        <w:t xml:space="preserve"> visiiri oli myös vastuussa kuninkaan haudan rakennuttamisesta. Tästä syystä </w:t>
      </w:r>
      <w:proofErr w:type="spellStart"/>
      <w:r>
        <w:rPr>
          <w:rFonts w:ascii="Comic Sans MS" w:hAnsi="Comic Sans MS"/>
          <w:sz w:val="28"/>
          <w:lang w:val="fi-FI"/>
        </w:rPr>
        <w:t>Deir</w:t>
      </w:r>
      <w:proofErr w:type="spellEnd"/>
      <w:r>
        <w:rPr>
          <w:rFonts w:ascii="Comic Sans MS" w:hAnsi="Comic Sans MS"/>
          <w:sz w:val="28"/>
          <w:lang w:val="fi-FI"/>
        </w:rPr>
        <w:t xml:space="preserve"> </w:t>
      </w:r>
      <w:proofErr w:type="spellStart"/>
      <w:r>
        <w:rPr>
          <w:rFonts w:ascii="Comic Sans MS" w:hAnsi="Comic Sans MS"/>
          <w:sz w:val="28"/>
          <w:lang w:val="fi-FI"/>
        </w:rPr>
        <w:t>el-Medinassa</w:t>
      </w:r>
      <w:proofErr w:type="spellEnd"/>
      <w:r>
        <w:rPr>
          <w:rFonts w:ascii="Comic Sans MS" w:hAnsi="Comic Sans MS"/>
          <w:sz w:val="28"/>
          <w:lang w:val="fi-FI"/>
        </w:rPr>
        <w:t xml:space="preserve"> asuneet työntekijät olivat suoraan hänen alaisiaan, hehän rakensivat Kuninkaiden </w:t>
      </w:r>
      <w:r w:rsidR="00B658E9">
        <w:rPr>
          <w:rFonts w:ascii="Comic Sans MS" w:hAnsi="Comic Sans MS"/>
          <w:sz w:val="28"/>
          <w:lang w:val="fi-FI"/>
        </w:rPr>
        <w:t xml:space="preserve">laaksoon kunkin hallitsijan haudan. Visiiri kävi aika ajoin valvomassa töiden edistymistä. Hän vastasi myös työntekijöiden palkkojen </w:t>
      </w:r>
      <w:r w:rsidR="00660074">
        <w:rPr>
          <w:rFonts w:ascii="Comic Sans MS" w:hAnsi="Comic Sans MS"/>
          <w:sz w:val="28"/>
          <w:lang w:val="fi-FI"/>
        </w:rPr>
        <w:t xml:space="preserve">maksusta sekä tarvittavien materiaalien toimituksista. Kun näiden </w:t>
      </w:r>
      <w:proofErr w:type="gramStart"/>
      <w:r w:rsidR="00660074">
        <w:rPr>
          <w:rFonts w:ascii="Comic Sans MS" w:hAnsi="Comic Sans MS"/>
          <w:sz w:val="28"/>
          <w:lang w:val="fi-FI"/>
        </w:rPr>
        <w:t>työntekijöiden  luontaistuotteina</w:t>
      </w:r>
      <w:proofErr w:type="gramEnd"/>
      <w:r w:rsidR="00660074">
        <w:rPr>
          <w:rFonts w:ascii="Comic Sans MS" w:hAnsi="Comic Sans MS"/>
          <w:sz w:val="28"/>
          <w:lang w:val="fi-FI"/>
        </w:rPr>
        <w:t xml:space="preserve"> maksettu palkka 20.dynastian aikana viivästyi yhä enemmän ja kun he lopulta ryhtyivät lakkoon, he katsoivat visiirin syypääksi ahdinkoonsa. </w:t>
      </w:r>
    </w:p>
    <w:p w:rsidR="00660074" w:rsidRDefault="00660074" w:rsidP="004C67D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9" name="Kuva 1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 (x86)\Microsoft Office\MEDIA\OFFICE12\Lines\BD21332_.gif"/>
                    <pic:cNvPicPr>
                      <a:picLocks noChangeAspect="1" noChangeArrowheads="1"/>
                    </pic:cNvPicPr>
                  </pic:nvPicPr>
                  <pic:blipFill>
                    <a:blip r:embed="rId12"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A6636" w:rsidRDefault="00FA6636" w:rsidP="004C67DF">
      <w:pPr>
        <w:rPr>
          <w:rFonts w:ascii="Comic Sans MS" w:hAnsi="Comic Sans MS"/>
          <w:sz w:val="28"/>
          <w:lang w:val="fi-FI"/>
        </w:rPr>
      </w:pPr>
      <w:r>
        <w:rPr>
          <w:rFonts w:ascii="Comic Sans MS" w:hAnsi="Comic Sans MS"/>
          <w:sz w:val="28"/>
          <w:lang w:val="fi-FI"/>
        </w:rPr>
        <w:pict>
          <v:shape id="_x0000_i1041" type="#_x0000_t136" style="width:402.55pt;height:7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Oikeuslaitos "/>
          </v:shape>
        </w:pict>
      </w:r>
    </w:p>
    <w:p w:rsidR="00A343B1" w:rsidRDefault="00A343B1" w:rsidP="004C67DF">
      <w:pPr>
        <w:rPr>
          <w:rFonts w:ascii="Comic Sans MS" w:hAnsi="Comic Sans MS"/>
          <w:sz w:val="28"/>
          <w:lang w:val="fi-FI"/>
        </w:rPr>
      </w:pPr>
    </w:p>
    <w:p w:rsidR="00FA6636" w:rsidRDefault="00FA6636" w:rsidP="004C67DF">
      <w:pPr>
        <w:rPr>
          <w:rFonts w:ascii="Comic Sans MS" w:hAnsi="Comic Sans MS"/>
          <w:sz w:val="28"/>
          <w:lang w:val="fi-FI"/>
        </w:rPr>
      </w:pPr>
      <w:r>
        <w:rPr>
          <w:rFonts w:ascii="Comic Sans MS" w:hAnsi="Comic Sans MS"/>
          <w:sz w:val="28"/>
          <w:lang w:val="fi-FI"/>
        </w:rPr>
        <w:t>Meille tuttu toimeenpano- ja tuomiovallan erottaminen toisistaan oli egyptiläisille ajattelulle vierasta. Egyptissä hallinto ja oikeuslaitos olivat yhtenäinen kokonaisuus. Ammattituomarist</w:t>
      </w:r>
      <w:r w:rsidR="0075546D">
        <w:rPr>
          <w:rFonts w:ascii="Comic Sans MS" w:hAnsi="Comic Sans MS"/>
          <w:sz w:val="28"/>
          <w:lang w:val="fi-FI"/>
        </w:rPr>
        <w:t xml:space="preserve">oa ei maassa ollut. </w:t>
      </w:r>
      <w:r w:rsidR="0075546D">
        <w:rPr>
          <w:rFonts w:ascii="Comic Sans MS" w:hAnsi="Comic Sans MS"/>
          <w:sz w:val="28"/>
          <w:lang w:val="fi-FI"/>
        </w:rPr>
        <w:lastRenderedPageBreak/>
        <w:t xml:space="preserve">Egyptin kielessä ei ollut edes tuomaria tarkoittavaa virkanimeä. Uudesta valtakunnasta tunnetaan vain tuomarikollegoita, joista käytetään nimeä </w:t>
      </w:r>
      <w:proofErr w:type="spellStart"/>
      <w:r w:rsidR="0075546D" w:rsidRPr="0075546D">
        <w:rPr>
          <w:rFonts w:ascii="Comic Sans MS" w:hAnsi="Comic Sans MS"/>
          <w:b/>
          <w:sz w:val="28"/>
          <w:lang w:val="fi-FI"/>
        </w:rPr>
        <w:t>qenbet</w:t>
      </w:r>
      <w:proofErr w:type="spellEnd"/>
      <w:r w:rsidR="0075546D">
        <w:rPr>
          <w:rFonts w:ascii="Comic Sans MS" w:hAnsi="Comic Sans MS"/>
          <w:sz w:val="28"/>
          <w:lang w:val="fi-FI"/>
        </w:rPr>
        <w:t xml:space="preserve">. Kuningas </w:t>
      </w:r>
      <w:proofErr w:type="spellStart"/>
      <w:r w:rsidR="006D4308">
        <w:rPr>
          <w:rFonts w:ascii="Comic Sans MS" w:hAnsi="Comic Sans MS"/>
          <w:sz w:val="28"/>
          <w:lang w:val="fi-FI"/>
        </w:rPr>
        <w:t>Horemhebin</w:t>
      </w:r>
      <w:proofErr w:type="spellEnd"/>
      <w:r w:rsidR="006D4308">
        <w:rPr>
          <w:rFonts w:ascii="Comic Sans MS" w:hAnsi="Comic Sans MS"/>
          <w:sz w:val="28"/>
          <w:lang w:val="fi-FI"/>
        </w:rPr>
        <w:t xml:space="preserve"> aikaan alueelliset tuomariko</w:t>
      </w:r>
      <w:r w:rsidR="00404D7F">
        <w:rPr>
          <w:rFonts w:ascii="Comic Sans MS" w:hAnsi="Comic Sans MS"/>
          <w:sz w:val="28"/>
          <w:lang w:val="fi-FI"/>
        </w:rPr>
        <w:t xml:space="preserve">llegiot järjestettiin uudelleen, kuten eräässä </w:t>
      </w:r>
      <w:proofErr w:type="spellStart"/>
      <w:r w:rsidR="00404D7F">
        <w:rPr>
          <w:rFonts w:ascii="Comic Sans MS" w:hAnsi="Comic Sans MS"/>
          <w:sz w:val="28"/>
          <w:lang w:val="fi-FI"/>
        </w:rPr>
        <w:t>Horemhebin</w:t>
      </w:r>
      <w:proofErr w:type="spellEnd"/>
      <w:r w:rsidR="00404D7F">
        <w:rPr>
          <w:rFonts w:ascii="Comic Sans MS" w:hAnsi="Comic Sans MS"/>
          <w:sz w:val="28"/>
          <w:lang w:val="fi-FI"/>
        </w:rPr>
        <w:t xml:space="preserve"> säädöksessä ilmenee. Kollegoihin kuului piirikuvernööri ja useita pappeja, jotka siviili- tai temppelihallinnon virkamiehinä olivat oikeutetut </w:t>
      </w:r>
      <w:r w:rsidR="00D54EC6">
        <w:rPr>
          <w:rFonts w:ascii="Comic Sans MS" w:hAnsi="Comic Sans MS"/>
          <w:sz w:val="28"/>
          <w:lang w:val="fi-FI"/>
        </w:rPr>
        <w:t>toimimaan tuomareina. Emme kuitenkaan tiedä, millaisia oikeusjuttuja nämä kollegiot</w:t>
      </w:r>
      <w:r w:rsidR="00D54EC6">
        <w:rPr>
          <w:rStyle w:val="Alaviitteenviite"/>
          <w:rFonts w:ascii="Comic Sans MS" w:hAnsi="Comic Sans MS"/>
          <w:sz w:val="28"/>
          <w:lang w:val="fi-FI"/>
        </w:rPr>
        <w:footnoteReference w:id="4"/>
      </w:r>
      <w:r w:rsidR="00D54EC6">
        <w:rPr>
          <w:rFonts w:ascii="Comic Sans MS" w:hAnsi="Comic Sans MS"/>
          <w:sz w:val="28"/>
          <w:lang w:val="fi-FI"/>
        </w:rPr>
        <w:t xml:space="preserve"> käsittelivät. </w:t>
      </w:r>
    </w:p>
    <w:p w:rsidR="00D54EC6" w:rsidRDefault="00D54EC6" w:rsidP="004C67D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0" name="Kuva 1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 (x86)\Microsoft Office\MEDIA\OFFICE12\Lines\BD21332_.gif"/>
                    <pic:cNvPicPr>
                      <a:picLocks noChangeAspect="1" noChangeArrowheads="1"/>
                    </pic:cNvPicPr>
                  </pic:nvPicPr>
                  <pic:blipFill>
                    <a:blip r:embed="rId12"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54EC6" w:rsidRDefault="00E83A94" w:rsidP="004C67DF">
      <w:pPr>
        <w:rPr>
          <w:rFonts w:ascii="Comic Sans MS" w:hAnsi="Comic Sans MS"/>
          <w:sz w:val="28"/>
          <w:lang w:val="fi-FI"/>
        </w:rPr>
      </w:pPr>
      <w:r>
        <w:rPr>
          <w:rFonts w:ascii="Comic Sans MS" w:hAnsi="Comic Sans MS"/>
          <w:sz w:val="28"/>
          <w:lang w:val="fi-FI"/>
        </w:rPr>
        <w:t xml:space="preserve">Ns. suuressa </w:t>
      </w:r>
      <w:proofErr w:type="spellStart"/>
      <w:r>
        <w:rPr>
          <w:rFonts w:ascii="Comic Sans MS" w:hAnsi="Comic Sans MS"/>
          <w:sz w:val="28"/>
          <w:lang w:val="fi-FI"/>
        </w:rPr>
        <w:t>qenbetissä</w:t>
      </w:r>
      <w:proofErr w:type="spellEnd"/>
      <w:r>
        <w:rPr>
          <w:rFonts w:ascii="Comic Sans MS" w:hAnsi="Comic Sans MS"/>
          <w:sz w:val="28"/>
          <w:lang w:val="fi-FI"/>
        </w:rPr>
        <w:t xml:space="preserve"> istui korkeita </w:t>
      </w:r>
      <w:r w:rsidR="00517FB2">
        <w:rPr>
          <w:rFonts w:ascii="Comic Sans MS" w:hAnsi="Comic Sans MS"/>
          <w:sz w:val="28"/>
          <w:lang w:val="fi-FI"/>
        </w:rPr>
        <w:t>valtion virkamiehiä ja sen johtajana toimi visiiri</w:t>
      </w:r>
      <w:r w:rsidR="00517FB2">
        <w:rPr>
          <w:rStyle w:val="Alaviitteenviite"/>
          <w:rFonts w:ascii="Comic Sans MS" w:hAnsi="Comic Sans MS"/>
          <w:sz w:val="28"/>
          <w:lang w:val="fi-FI"/>
        </w:rPr>
        <w:footnoteReference w:id="5"/>
      </w:r>
      <w:r w:rsidR="00517FB2">
        <w:rPr>
          <w:rFonts w:ascii="Comic Sans MS" w:hAnsi="Comic Sans MS"/>
          <w:sz w:val="28"/>
          <w:lang w:val="fi-FI"/>
        </w:rPr>
        <w:t xml:space="preserve">. </w:t>
      </w:r>
      <w:r w:rsidR="008E3239">
        <w:rPr>
          <w:rFonts w:ascii="Comic Sans MS" w:hAnsi="Comic Sans MS"/>
          <w:sz w:val="28"/>
          <w:lang w:val="fi-FI"/>
        </w:rPr>
        <w:t>Silti ei voida tarkemmin täsmentämättä sanoa, että visiiri oli maan korkein tuomari.</w:t>
      </w:r>
      <w:r w:rsidR="00D070F9">
        <w:rPr>
          <w:rFonts w:ascii="Comic Sans MS" w:hAnsi="Comic Sans MS"/>
          <w:sz w:val="28"/>
          <w:lang w:val="fi-FI"/>
        </w:rPr>
        <w:t xml:space="preserve"> Hän oli usein vain ensimmäinen vertaistensa joukossa. Suuressa </w:t>
      </w:r>
      <w:proofErr w:type="spellStart"/>
      <w:r w:rsidR="00D070F9">
        <w:rPr>
          <w:rFonts w:ascii="Comic Sans MS" w:hAnsi="Comic Sans MS"/>
          <w:sz w:val="28"/>
          <w:lang w:val="fi-FI"/>
        </w:rPr>
        <w:t>qenbetissä</w:t>
      </w:r>
      <w:proofErr w:type="spellEnd"/>
      <w:r w:rsidR="00D070F9">
        <w:rPr>
          <w:rFonts w:ascii="Comic Sans MS" w:hAnsi="Comic Sans MS"/>
          <w:sz w:val="28"/>
          <w:lang w:val="fi-FI"/>
        </w:rPr>
        <w:t xml:space="preserve"> käsiteltiin mm. maanomaisuutta ko</w:t>
      </w:r>
      <w:r w:rsidR="009A15F2">
        <w:rPr>
          <w:rFonts w:ascii="Comic Sans MS" w:hAnsi="Comic Sans MS"/>
          <w:sz w:val="28"/>
          <w:lang w:val="fi-FI"/>
        </w:rPr>
        <w:t xml:space="preserve">skevia riitoja, jotka kiinnostivat myös valtioita, koska maaomaisuutta verotettiin. </w:t>
      </w:r>
      <w:r w:rsidR="00AF0AB7">
        <w:rPr>
          <w:rFonts w:ascii="Comic Sans MS" w:hAnsi="Comic Sans MS"/>
          <w:sz w:val="28"/>
          <w:lang w:val="fi-FI"/>
        </w:rPr>
        <w:t xml:space="preserve">Oikeuspöytäkirjoja </w:t>
      </w:r>
      <w:proofErr w:type="gramStart"/>
      <w:r w:rsidR="00AF0AB7">
        <w:rPr>
          <w:rFonts w:ascii="Comic Sans MS" w:hAnsi="Comic Sans MS"/>
          <w:sz w:val="28"/>
          <w:lang w:val="fi-FI"/>
        </w:rPr>
        <w:t>säilytettiin  pääkaupungin</w:t>
      </w:r>
      <w:proofErr w:type="gramEnd"/>
      <w:r w:rsidR="00AF0AB7">
        <w:rPr>
          <w:rFonts w:ascii="Comic Sans MS" w:hAnsi="Comic Sans MS"/>
          <w:sz w:val="28"/>
          <w:lang w:val="fi-FI"/>
        </w:rPr>
        <w:t xml:space="preserve"> keskustoimistoissa, joissa ne olivat visiirin vapaasti käytettävissä, joten tällaiset jutut voitiin antaa vain valtion korkeimman tahon selvitettäväksi. </w:t>
      </w:r>
    </w:p>
    <w:p w:rsidR="00AF0AB7" w:rsidRDefault="00AF0AB7" w:rsidP="004C67D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1" name="Kuva 2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 (x86)\Microsoft Office\MEDIA\OFFICE12\Lines\BD21332_.gif"/>
                    <pic:cNvPicPr>
                      <a:picLocks noChangeAspect="1" noChangeArrowheads="1"/>
                    </pic:cNvPicPr>
                  </pic:nvPicPr>
                  <pic:blipFill>
                    <a:blip r:embed="rId12"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524203" w:rsidRDefault="00524203" w:rsidP="004C67DF">
      <w:pPr>
        <w:rPr>
          <w:rFonts w:ascii="Comic Sans MS" w:hAnsi="Comic Sans MS"/>
          <w:sz w:val="28"/>
          <w:lang w:val="fi-FI"/>
        </w:rPr>
      </w:pPr>
      <w:proofErr w:type="gramStart"/>
      <w:r>
        <w:rPr>
          <w:rFonts w:ascii="Comic Sans MS" w:hAnsi="Comic Sans MS"/>
          <w:sz w:val="28"/>
          <w:lang w:val="fi-FI"/>
        </w:rPr>
        <w:t>Haudanryöstönoikeudenkäynnit  järjestettiin</w:t>
      </w:r>
      <w:proofErr w:type="gramEnd"/>
      <w:r>
        <w:rPr>
          <w:rFonts w:ascii="Comic Sans MS" w:hAnsi="Comic Sans MS"/>
          <w:sz w:val="28"/>
          <w:lang w:val="fi-FI"/>
        </w:rPr>
        <w:t xml:space="preserve"> myös suuren </w:t>
      </w:r>
      <w:proofErr w:type="spellStart"/>
      <w:r>
        <w:rPr>
          <w:rFonts w:ascii="Comic Sans MS" w:hAnsi="Comic Sans MS"/>
          <w:sz w:val="28"/>
          <w:lang w:val="fi-FI"/>
        </w:rPr>
        <w:t>qenbetin</w:t>
      </w:r>
      <w:proofErr w:type="spellEnd"/>
      <w:r>
        <w:rPr>
          <w:rFonts w:ascii="Comic Sans MS" w:hAnsi="Comic Sans MS"/>
          <w:sz w:val="28"/>
          <w:lang w:val="fi-FI"/>
        </w:rPr>
        <w:t xml:space="preserve"> edessä. Niitä pidettiin </w:t>
      </w:r>
      <w:proofErr w:type="spellStart"/>
      <w:r>
        <w:rPr>
          <w:rFonts w:ascii="Comic Sans MS" w:hAnsi="Comic Sans MS"/>
          <w:sz w:val="28"/>
          <w:lang w:val="fi-FI"/>
        </w:rPr>
        <w:t>Ramedissi-kauden</w:t>
      </w:r>
      <w:proofErr w:type="spellEnd"/>
      <w:r>
        <w:rPr>
          <w:rFonts w:ascii="Comic Sans MS" w:hAnsi="Comic Sans MS"/>
          <w:sz w:val="28"/>
          <w:lang w:val="fi-FI"/>
        </w:rPr>
        <w:t xml:space="preserve"> lopulla </w:t>
      </w:r>
      <w:proofErr w:type="spellStart"/>
      <w:r>
        <w:rPr>
          <w:rFonts w:ascii="Comic Sans MS" w:hAnsi="Comic Sans MS"/>
          <w:sz w:val="28"/>
          <w:lang w:val="fi-FI"/>
        </w:rPr>
        <w:t>Thebassa</w:t>
      </w:r>
      <w:proofErr w:type="spellEnd"/>
      <w:r>
        <w:rPr>
          <w:rFonts w:ascii="Comic Sans MS" w:hAnsi="Comic Sans MS"/>
          <w:sz w:val="28"/>
          <w:lang w:val="fi-FI"/>
        </w:rPr>
        <w:t xml:space="preserve">. Visiirin lisäksi </w:t>
      </w:r>
      <w:proofErr w:type="spellStart"/>
      <w:r>
        <w:rPr>
          <w:rFonts w:ascii="Comic Sans MS" w:hAnsi="Comic Sans MS"/>
          <w:sz w:val="28"/>
          <w:lang w:val="fi-FI"/>
        </w:rPr>
        <w:t>Karnakin</w:t>
      </w:r>
      <w:proofErr w:type="spellEnd"/>
      <w:r>
        <w:rPr>
          <w:rFonts w:ascii="Comic Sans MS" w:hAnsi="Comic Sans MS"/>
          <w:sz w:val="28"/>
          <w:lang w:val="fi-FI"/>
        </w:rPr>
        <w:t xml:space="preserve"> </w:t>
      </w:r>
      <w:r w:rsidR="00404EE1">
        <w:rPr>
          <w:rFonts w:ascii="Comic Sans MS" w:hAnsi="Comic Sans MS"/>
          <w:sz w:val="28"/>
          <w:lang w:val="fi-FI"/>
        </w:rPr>
        <w:t xml:space="preserve">ylipapilla oi niissä tärkeä tehtävä, olihan hän tässä vaiheessa saanut valtiollisestikin merkittävän aseman. </w:t>
      </w:r>
    </w:p>
    <w:p w:rsidR="00404EE1" w:rsidRDefault="00404EE1" w:rsidP="004C67D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2" name="Kuva 2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 (x86)\Microsoft Office\MEDIA\OFFICE12\Lines\BD21332_.gif"/>
                    <pic:cNvPicPr>
                      <a:picLocks noChangeAspect="1" noChangeArrowheads="1"/>
                    </pic:cNvPicPr>
                  </pic:nvPicPr>
                  <pic:blipFill>
                    <a:blip r:embed="rId12"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5E3349" w:rsidRDefault="00CC47FA" w:rsidP="004C67DF">
      <w:pPr>
        <w:rPr>
          <w:rFonts w:ascii="Comic Sans MS" w:hAnsi="Comic Sans MS"/>
          <w:sz w:val="28"/>
          <w:lang w:val="fi-FI"/>
        </w:rPr>
      </w:pPr>
      <w:r>
        <w:rPr>
          <w:rFonts w:ascii="Comic Sans MS" w:hAnsi="Comic Sans MS"/>
          <w:sz w:val="28"/>
          <w:lang w:val="fi-FI"/>
        </w:rPr>
        <w:lastRenderedPageBreak/>
        <w:t xml:space="preserve">Haudanryöstäjien vastaiset oikeudenkäynnit osoittavat, että tuomioistuimet toimivat syyttäjinä. Lisäksi ne suorittivat tapausten tutkimuksia ja langettivat tuomion. Tuomarien ja yleisen syyttäjän välillä ei </w:t>
      </w:r>
      <w:r w:rsidR="00DB29DB">
        <w:rPr>
          <w:rFonts w:ascii="Comic Sans MS" w:hAnsi="Comic Sans MS"/>
          <w:sz w:val="28"/>
          <w:lang w:val="fi-FI"/>
        </w:rPr>
        <w:t>tehty eroa. Rikollisoikeudenkäyntien esitutkimuksissa epäiltyjä kidutettiin esimerkiksi</w:t>
      </w:r>
      <w:r w:rsidR="00374A8B">
        <w:rPr>
          <w:rFonts w:ascii="Comic Sans MS" w:hAnsi="Comic Sans MS"/>
          <w:sz w:val="28"/>
          <w:lang w:val="fi-FI"/>
        </w:rPr>
        <w:t xml:space="preserve"> </w:t>
      </w:r>
      <w:r w:rsidR="00374A8B">
        <w:rPr>
          <w:rFonts w:ascii="Comic Sans MS" w:hAnsi="Comic Sans MS"/>
          <w:noProof/>
          <w:sz w:val="28"/>
        </w:rPr>
        <w:drawing>
          <wp:inline distT="0" distB="0" distL="0" distR="0">
            <wp:extent cx="807885" cy="808921"/>
            <wp:effectExtent l="19050" t="0" r="0" b="0"/>
            <wp:docPr id="23" name="Kuva 22" descr="raip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ppa.jpg"/>
                    <pic:cNvPicPr/>
                  </pic:nvPicPr>
                  <pic:blipFill>
                    <a:blip r:embed="rId13" cstate="print"/>
                    <a:stretch>
                      <a:fillRect/>
                    </a:stretch>
                  </pic:blipFill>
                  <pic:spPr>
                    <a:xfrm>
                      <a:off x="0" y="0"/>
                      <a:ext cx="809470" cy="810508"/>
                    </a:xfrm>
                    <a:prstGeom prst="rect">
                      <a:avLst/>
                    </a:prstGeom>
                  </pic:spPr>
                </pic:pic>
              </a:graphicData>
            </a:graphic>
          </wp:inline>
        </w:drawing>
      </w:r>
      <w:r w:rsidR="00374A8B">
        <w:rPr>
          <w:rFonts w:ascii="Comic Sans MS" w:hAnsi="Comic Sans MS"/>
          <w:sz w:val="28"/>
          <w:lang w:val="fi-FI"/>
        </w:rPr>
        <w:t xml:space="preserve"> raipaniskuilla. Koska </w:t>
      </w:r>
      <w:r w:rsidR="002F3C25">
        <w:rPr>
          <w:rFonts w:ascii="Comic Sans MS" w:hAnsi="Comic Sans MS"/>
          <w:sz w:val="28"/>
          <w:lang w:val="fi-FI"/>
        </w:rPr>
        <w:t xml:space="preserve">haudanryöstöjä pidettiin Egyptissä vakavimman asteen rikoksina, syyllisiksi todetut tuomittiin kuolemaan. </w:t>
      </w:r>
      <w:r w:rsidR="00BD2B3A">
        <w:rPr>
          <w:rFonts w:ascii="Comic Sans MS" w:hAnsi="Comic Sans MS"/>
          <w:sz w:val="28"/>
          <w:lang w:val="fi-FI"/>
        </w:rPr>
        <w:t xml:space="preserve">Muissa oikeudenkäynneissä, esimerkiksi virkavirheitä koskevissa, </w:t>
      </w:r>
      <w:proofErr w:type="gramStart"/>
      <w:r w:rsidR="00BD2B3A">
        <w:rPr>
          <w:rFonts w:ascii="Comic Sans MS" w:hAnsi="Comic Sans MS"/>
          <w:sz w:val="28"/>
          <w:lang w:val="fi-FI"/>
        </w:rPr>
        <w:t>oikeus  tuomitsi</w:t>
      </w:r>
      <w:proofErr w:type="gramEnd"/>
      <w:r w:rsidR="00BD2B3A">
        <w:rPr>
          <w:rFonts w:ascii="Comic Sans MS" w:hAnsi="Comic Sans MS"/>
          <w:sz w:val="28"/>
          <w:lang w:val="fi-FI"/>
        </w:rPr>
        <w:t xml:space="preserve"> syyllisen omaisuuden takavarikoitavaksi</w:t>
      </w:r>
      <w:r w:rsidR="00075A27">
        <w:rPr>
          <w:rFonts w:ascii="Comic Sans MS" w:hAnsi="Comic Sans MS"/>
          <w:sz w:val="28"/>
          <w:lang w:val="fi-FI"/>
        </w:rPr>
        <w:t xml:space="preserve"> sekä määräsi hänelle raipparangaistuksen ja joskus myös pakkotyötä. Uudessa valtakunnassa tavaksi tuli silpoa tuomittuja. Heiltä viillettiin </w:t>
      </w:r>
      <w:r w:rsidR="000A2313">
        <w:rPr>
          <w:rFonts w:ascii="Comic Sans MS" w:hAnsi="Comic Sans MS"/>
          <w:noProof/>
          <w:sz w:val="28"/>
        </w:rPr>
        <w:drawing>
          <wp:inline distT="0" distB="0" distL="0" distR="0">
            <wp:extent cx="1373474" cy="826936"/>
            <wp:effectExtent l="19050" t="0" r="0" b="0"/>
            <wp:docPr id="25" name="Kuva 23" descr="huu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ulet.jpg"/>
                    <pic:cNvPicPr/>
                  </pic:nvPicPr>
                  <pic:blipFill>
                    <a:blip r:embed="rId14" cstate="print"/>
                    <a:stretch>
                      <a:fillRect/>
                    </a:stretch>
                  </pic:blipFill>
                  <pic:spPr>
                    <a:xfrm>
                      <a:off x="0" y="0"/>
                      <a:ext cx="1376362" cy="828675"/>
                    </a:xfrm>
                    <a:prstGeom prst="rect">
                      <a:avLst/>
                    </a:prstGeom>
                  </pic:spPr>
                </pic:pic>
              </a:graphicData>
            </a:graphic>
          </wp:inline>
        </w:drawing>
      </w:r>
      <w:r w:rsidR="000A2313">
        <w:rPr>
          <w:rFonts w:ascii="Comic Sans MS" w:hAnsi="Comic Sans MS"/>
          <w:sz w:val="28"/>
          <w:lang w:val="fi-FI"/>
        </w:rPr>
        <w:t xml:space="preserve"> </w:t>
      </w:r>
      <w:r w:rsidR="00075A27">
        <w:rPr>
          <w:rFonts w:ascii="Comic Sans MS" w:hAnsi="Comic Sans MS"/>
          <w:sz w:val="28"/>
          <w:lang w:val="fi-FI"/>
        </w:rPr>
        <w:t xml:space="preserve">irti huulet, </w:t>
      </w:r>
      <w:r w:rsidR="000A2313">
        <w:rPr>
          <w:rFonts w:ascii="Comic Sans MS" w:hAnsi="Comic Sans MS"/>
          <w:noProof/>
          <w:sz w:val="28"/>
        </w:rPr>
        <w:drawing>
          <wp:inline distT="0" distB="0" distL="0" distR="0">
            <wp:extent cx="1419935" cy="922351"/>
            <wp:effectExtent l="19050" t="0" r="8815" b="0"/>
            <wp:docPr id="26" name="Kuva 25" descr="nen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nä.jpg"/>
                    <pic:cNvPicPr/>
                  </pic:nvPicPr>
                  <pic:blipFill>
                    <a:blip r:embed="rId15" cstate="print"/>
                    <a:stretch>
                      <a:fillRect/>
                    </a:stretch>
                  </pic:blipFill>
                  <pic:spPr>
                    <a:xfrm>
                      <a:off x="0" y="0"/>
                      <a:ext cx="1420586" cy="922774"/>
                    </a:xfrm>
                    <a:prstGeom prst="rect">
                      <a:avLst/>
                    </a:prstGeom>
                  </pic:spPr>
                </pic:pic>
              </a:graphicData>
            </a:graphic>
          </wp:inline>
        </w:drawing>
      </w:r>
      <w:r w:rsidR="006A0D29">
        <w:rPr>
          <w:rFonts w:ascii="Comic Sans MS" w:hAnsi="Comic Sans MS"/>
          <w:sz w:val="28"/>
          <w:lang w:val="fi-FI"/>
        </w:rPr>
        <w:t xml:space="preserve"> </w:t>
      </w:r>
      <w:r w:rsidR="00075A27">
        <w:rPr>
          <w:rFonts w:ascii="Comic Sans MS" w:hAnsi="Comic Sans MS"/>
          <w:sz w:val="28"/>
          <w:lang w:val="fi-FI"/>
        </w:rPr>
        <w:t xml:space="preserve">nenä tai </w:t>
      </w:r>
      <w:r w:rsidR="006A0D29">
        <w:rPr>
          <w:rFonts w:ascii="Comic Sans MS" w:hAnsi="Comic Sans MS"/>
          <w:noProof/>
          <w:sz w:val="28"/>
        </w:rPr>
        <w:drawing>
          <wp:inline distT="0" distB="0" distL="0" distR="0">
            <wp:extent cx="701991" cy="1009816"/>
            <wp:effectExtent l="19050" t="0" r="2859" b="0"/>
            <wp:docPr id="27" name="Kuva 26" descr="ko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va.jpg"/>
                    <pic:cNvPicPr/>
                  </pic:nvPicPr>
                  <pic:blipFill>
                    <a:blip r:embed="rId16" cstate="print"/>
                    <a:stretch>
                      <a:fillRect/>
                    </a:stretch>
                  </pic:blipFill>
                  <pic:spPr>
                    <a:xfrm>
                      <a:off x="0" y="0"/>
                      <a:ext cx="702513" cy="1010567"/>
                    </a:xfrm>
                    <a:prstGeom prst="rect">
                      <a:avLst/>
                    </a:prstGeom>
                  </pic:spPr>
                </pic:pic>
              </a:graphicData>
            </a:graphic>
          </wp:inline>
        </w:drawing>
      </w:r>
      <w:r w:rsidR="006A0D29">
        <w:rPr>
          <w:rFonts w:ascii="Comic Sans MS" w:hAnsi="Comic Sans MS"/>
          <w:sz w:val="28"/>
          <w:lang w:val="fi-FI"/>
        </w:rPr>
        <w:t xml:space="preserve"> </w:t>
      </w:r>
      <w:r w:rsidR="00075A27">
        <w:rPr>
          <w:rFonts w:ascii="Comic Sans MS" w:hAnsi="Comic Sans MS"/>
          <w:sz w:val="28"/>
          <w:lang w:val="fi-FI"/>
        </w:rPr>
        <w:t>korvat.</w:t>
      </w:r>
    </w:p>
    <w:p w:rsidR="007E7799" w:rsidRDefault="007E7799" w:rsidP="004C67D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8" name="Kuva 2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rogram Files (x86)\Microsoft Office\MEDIA\OFFICE12\Lines\BD21332_.gif"/>
                    <pic:cNvPicPr>
                      <a:picLocks noChangeAspect="1" noChangeArrowheads="1"/>
                    </pic:cNvPicPr>
                  </pic:nvPicPr>
                  <pic:blipFill>
                    <a:blip r:embed="rId12"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E7799" w:rsidRDefault="007E7799" w:rsidP="004C67DF">
      <w:pPr>
        <w:rPr>
          <w:rFonts w:ascii="Comic Sans MS" w:hAnsi="Comic Sans MS"/>
          <w:sz w:val="28"/>
          <w:lang w:val="fi-FI"/>
        </w:rPr>
      </w:pPr>
      <w:r>
        <w:rPr>
          <w:rFonts w:ascii="Comic Sans MS" w:hAnsi="Comic Sans MS"/>
          <w:sz w:val="28"/>
          <w:lang w:val="fi-FI"/>
        </w:rPr>
        <w:t xml:space="preserve">Kun haaremin työntekijät olivat panneet toimeen murhayrityksen kuningas </w:t>
      </w:r>
      <w:proofErr w:type="spellStart"/>
      <w:r>
        <w:rPr>
          <w:rFonts w:ascii="Comic Sans MS" w:hAnsi="Comic Sans MS"/>
          <w:sz w:val="28"/>
          <w:lang w:val="fi-FI"/>
        </w:rPr>
        <w:t>Ramses</w:t>
      </w:r>
      <w:proofErr w:type="spellEnd"/>
      <w:r>
        <w:rPr>
          <w:rFonts w:ascii="Comic Sans MS" w:hAnsi="Comic Sans MS"/>
          <w:sz w:val="28"/>
          <w:lang w:val="fi-FI"/>
        </w:rPr>
        <w:t xml:space="preserve"> </w:t>
      </w:r>
      <w:proofErr w:type="spellStart"/>
      <w:r>
        <w:rPr>
          <w:rFonts w:ascii="Comic Sans MS" w:hAnsi="Comic Sans MS"/>
          <w:sz w:val="28"/>
          <w:lang w:val="fi-FI"/>
        </w:rPr>
        <w:t>III:tta</w:t>
      </w:r>
      <w:proofErr w:type="spellEnd"/>
      <w:r>
        <w:rPr>
          <w:rFonts w:ascii="Comic Sans MS" w:hAnsi="Comic Sans MS"/>
          <w:sz w:val="28"/>
          <w:lang w:val="fi-FI"/>
        </w:rPr>
        <w:t xml:space="preserve"> vastaan, järjestettiin </w:t>
      </w:r>
      <w:r w:rsidR="0043736C">
        <w:rPr>
          <w:rFonts w:ascii="Comic Sans MS" w:hAnsi="Comic Sans MS"/>
          <w:sz w:val="28"/>
          <w:lang w:val="fi-FI"/>
        </w:rPr>
        <w:t xml:space="preserve">erityistuomioistuin, joka syytteiden vakavuuden vuoksi </w:t>
      </w:r>
      <w:proofErr w:type="gramStart"/>
      <w:r w:rsidR="0043736C">
        <w:rPr>
          <w:rFonts w:ascii="Comic Sans MS" w:hAnsi="Comic Sans MS"/>
          <w:sz w:val="28"/>
          <w:lang w:val="fi-FI"/>
        </w:rPr>
        <w:t>antoi kuolemantuomiot</w:t>
      </w:r>
      <w:proofErr w:type="gramEnd"/>
      <w:r w:rsidR="0043736C">
        <w:rPr>
          <w:rFonts w:ascii="Comic Sans MS" w:hAnsi="Comic Sans MS"/>
          <w:sz w:val="28"/>
          <w:lang w:val="fi-FI"/>
        </w:rPr>
        <w:t>. Monet attentaattiin</w:t>
      </w:r>
      <w:r w:rsidR="007201A7">
        <w:rPr>
          <w:rStyle w:val="Alaviitteenviite"/>
          <w:rFonts w:ascii="Comic Sans MS" w:hAnsi="Comic Sans MS"/>
          <w:sz w:val="28"/>
          <w:lang w:val="fi-FI"/>
        </w:rPr>
        <w:footnoteReference w:id="6"/>
      </w:r>
      <w:r w:rsidR="007201A7">
        <w:rPr>
          <w:rFonts w:ascii="Comic Sans MS" w:hAnsi="Comic Sans MS"/>
          <w:sz w:val="28"/>
          <w:lang w:val="fi-FI"/>
        </w:rPr>
        <w:t xml:space="preserve"> osallistuneet, myös haaremin naiset, saivat kuitenkin oikeuden tehdä </w:t>
      </w:r>
      <w:r w:rsidR="00641254">
        <w:rPr>
          <w:rFonts w:ascii="Comic Sans MS" w:hAnsi="Comic Sans MS"/>
          <w:sz w:val="28"/>
          <w:lang w:val="fi-FI"/>
        </w:rPr>
        <w:t xml:space="preserve">itsemurhan. Emme tiedä, miten muissa henkirikoksissa meneteltiin. </w:t>
      </w:r>
    </w:p>
    <w:p w:rsidR="00641254" w:rsidRDefault="00641254" w:rsidP="004C67DF">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29" name="Kuva 2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 (x86)\Microsoft Office\MEDIA\OFFICE12\Lines\BD21332_.gif"/>
                    <pic:cNvPicPr>
                      <a:picLocks noChangeAspect="1" noChangeArrowheads="1"/>
                    </pic:cNvPicPr>
                  </pic:nvPicPr>
                  <pic:blipFill>
                    <a:blip r:embed="rId12"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332B0" w:rsidRDefault="005C0EE0" w:rsidP="004C67DF">
      <w:pPr>
        <w:rPr>
          <w:rFonts w:ascii="Comic Sans MS" w:hAnsi="Comic Sans MS"/>
          <w:sz w:val="28"/>
          <w:lang w:val="fi-FI"/>
        </w:rPr>
      </w:pPr>
      <w:r>
        <w:rPr>
          <w:rFonts w:ascii="Comic Sans MS" w:hAnsi="Comic Sans MS"/>
          <w:sz w:val="28"/>
          <w:lang w:val="fi-FI"/>
        </w:rPr>
        <w:t xml:space="preserve">Oikeuslaitoksen ja tuomioistuinten toiminnasta kertovia lähteitä on löydetty eniten </w:t>
      </w:r>
      <w:proofErr w:type="spellStart"/>
      <w:r>
        <w:rPr>
          <w:rFonts w:ascii="Comic Sans MS" w:hAnsi="Comic Sans MS"/>
          <w:sz w:val="28"/>
          <w:lang w:val="fi-FI"/>
        </w:rPr>
        <w:t>Deir</w:t>
      </w:r>
      <w:proofErr w:type="spellEnd"/>
      <w:r>
        <w:rPr>
          <w:rFonts w:ascii="Comic Sans MS" w:hAnsi="Comic Sans MS"/>
          <w:sz w:val="28"/>
          <w:lang w:val="fi-FI"/>
        </w:rPr>
        <w:t xml:space="preserve"> </w:t>
      </w:r>
      <w:proofErr w:type="spellStart"/>
      <w:r>
        <w:rPr>
          <w:rFonts w:ascii="Comic Sans MS" w:hAnsi="Comic Sans MS"/>
          <w:sz w:val="28"/>
          <w:lang w:val="fi-FI"/>
        </w:rPr>
        <w:t>el-Medinan</w:t>
      </w:r>
      <w:proofErr w:type="spellEnd"/>
      <w:r>
        <w:rPr>
          <w:rFonts w:ascii="Comic Sans MS" w:hAnsi="Comic Sans MS"/>
          <w:sz w:val="28"/>
          <w:lang w:val="fi-FI"/>
        </w:rPr>
        <w:t xml:space="preserve"> kylästä, jossa kuninkaanhautojen rakentajat asuivat. </w:t>
      </w:r>
      <w:r w:rsidR="00A46113">
        <w:rPr>
          <w:rFonts w:ascii="Comic Sans MS" w:hAnsi="Comic Sans MS"/>
          <w:sz w:val="28"/>
          <w:lang w:val="fi-FI"/>
        </w:rPr>
        <w:t xml:space="preserve">Heillä oli paikallinen itsehallinto ja myös tuomiovalta omissa asioissaan. Sikäläinen tuomarikollegio, josta myös käytettiin nimeä </w:t>
      </w:r>
      <w:proofErr w:type="spellStart"/>
      <w:r w:rsidR="00A46113">
        <w:rPr>
          <w:rFonts w:ascii="Comic Sans MS" w:hAnsi="Comic Sans MS"/>
          <w:sz w:val="28"/>
          <w:lang w:val="fi-FI"/>
        </w:rPr>
        <w:t>kenbet</w:t>
      </w:r>
      <w:proofErr w:type="spellEnd"/>
      <w:r w:rsidR="00A46113">
        <w:rPr>
          <w:rFonts w:ascii="Comic Sans MS" w:hAnsi="Comic Sans MS"/>
          <w:sz w:val="28"/>
          <w:lang w:val="fi-FI"/>
        </w:rPr>
        <w:t xml:space="preserve">, koostui </w:t>
      </w:r>
      <w:r w:rsidR="00E1446B">
        <w:rPr>
          <w:rFonts w:ascii="Comic Sans MS" w:hAnsi="Comic Sans MS"/>
          <w:sz w:val="28"/>
          <w:lang w:val="fi-FI"/>
        </w:rPr>
        <w:t xml:space="preserve">työnjohtajista, kirjurireista ja muista arvostetuista kylänyhteisön jäsenistä. </w:t>
      </w:r>
    </w:p>
    <w:p w:rsidR="00E1446B" w:rsidRDefault="00E1446B" w:rsidP="004C67D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0" name="Kuva 2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 (x86)\Microsoft Office\MEDIA\OFFICE12\Lines\BD21332_.gif"/>
                    <pic:cNvPicPr>
                      <a:picLocks noChangeAspect="1" noChangeArrowheads="1"/>
                    </pic:cNvPicPr>
                  </pic:nvPicPr>
                  <pic:blipFill>
                    <a:blip r:embed="rId12"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E5DCA" w:rsidRDefault="00AE5DCA" w:rsidP="004C67DF">
      <w:pPr>
        <w:rPr>
          <w:rFonts w:ascii="Comic Sans MS" w:hAnsi="Comic Sans MS"/>
          <w:sz w:val="28"/>
          <w:lang w:val="fi-FI"/>
        </w:rPr>
      </w:pPr>
      <w:r>
        <w:rPr>
          <w:rFonts w:ascii="Comic Sans MS" w:hAnsi="Comic Sans MS"/>
          <w:sz w:val="28"/>
          <w:lang w:val="fi-FI"/>
        </w:rPr>
        <w:t>Varkauksien ja muiden omaisuusrikosten lisäksi oikeude</w:t>
      </w:r>
      <w:r w:rsidR="00FA4FF0">
        <w:rPr>
          <w:rFonts w:ascii="Comic Sans MS" w:hAnsi="Comic Sans MS"/>
          <w:sz w:val="28"/>
          <w:lang w:val="fi-FI"/>
        </w:rPr>
        <w:t>nkäynneissä käsiteltiin maksamattomia palveluita, takautumiskanteita, aviorikoksia ja puolison pahoinpitelyitä</w:t>
      </w:r>
      <w:r w:rsidR="00C278DE">
        <w:rPr>
          <w:rFonts w:ascii="Comic Sans MS" w:hAnsi="Comic Sans MS"/>
          <w:sz w:val="28"/>
          <w:lang w:val="fi-FI"/>
        </w:rPr>
        <w:t xml:space="preserve">. Näissä jutuissa kylän asukkaat olivat kantajina. Myös naisilla oli oikeus kanteen nostamiseen. Oikeus teki tapauksen </w:t>
      </w:r>
      <w:r w:rsidR="003D3D5C">
        <w:rPr>
          <w:rFonts w:ascii="Comic Sans MS" w:hAnsi="Comic Sans MS"/>
          <w:sz w:val="28"/>
          <w:lang w:val="fi-FI"/>
        </w:rPr>
        <w:t xml:space="preserve">ja antoi tuomionsa, joka perustui tapaoikeuteen. </w:t>
      </w:r>
      <w:proofErr w:type="spellStart"/>
      <w:r w:rsidR="003D3D5C">
        <w:rPr>
          <w:rFonts w:ascii="Comic Sans MS" w:hAnsi="Comic Sans MS"/>
          <w:sz w:val="28"/>
          <w:lang w:val="fi-FI"/>
        </w:rPr>
        <w:t>Deir</w:t>
      </w:r>
      <w:proofErr w:type="spellEnd"/>
      <w:r w:rsidR="003D3D5C">
        <w:rPr>
          <w:rFonts w:ascii="Comic Sans MS" w:hAnsi="Comic Sans MS"/>
          <w:sz w:val="28"/>
          <w:lang w:val="fi-FI"/>
        </w:rPr>
        <w:t xml:space="preserve"> </w:t>
      </w:r>
      <w:proofErr w:type="spellStart"/>
      <w:r w:rsidR="003D3D5C">
        <w:rPr>
          <w:rFonts w:ascii="Comic Sans MS" w:hAnsi="Comic Sans MS"/>
          <w:sz w:val="28"/>
          <w:lang w:val="fi-FI"/>
        </w:rPr>
        <w:t>el-Medinan</w:t>
      </w:r>
      <w:proofErr w:type="spellEnd"/>
      <w:r w:rsidR="003D3D5C">
        <w:rPr>
          <w:rFonts w:ascii="Comic Sans MS" w:hAnsi="Comic Sans MS"/>
          <w:sz w:val="28"/>
          <w:lang w:val="fi-FI"/>
        </w:rPr>
        <w:t xml:space="preserve"> paikallistuomioistuimen valtuudet tuomion täyt</w:t>
      </w:r>
      <w:r w:rsidR="00826718">
        <w:rPr>
          <w:rFonts w:ascii="Comic Sans MS" w:hAnsi="Comic Sans MS"/>
          <w:sz w:val="28"/>
          <w:lang w:val="fi-FI"/>
        </w:rPr>
        <w:t xml:space="preserve">äntöönpanon varmistamiseksi olivat varsin vähäiset. Monesti tapaus jouduttiin käsittelemään useaan kertaan, koska tuomittu ei suorittanut </w:t>
      </w:r>
      <w:r w:rsidR="00173BC1">
        <w:rPr>
          <w:rFonts w:ascii="Comic Sans MS" w:hAnsi="Comic Sans MS"/>
          <w:sz w:val="28"/>
          <w:lang w:val="fi-FI"/>
        </w:rPr>
        <w:t xml:space="preserve">oikeuden määräämää rangaistusta. Esimerkiksi erään rasvaruukun omistuksesta käräjöitiin yli kymmenen vuoden ajan. Murhia ja muita henkirikoksia tuomioistuin ei käsitellyt, sillä ne siirrettiin visiirin ratkaistavaksi. </w:t>
      </w:r>
    </w:p>
    <w:p w:rsidR="00173BC1" w:rsidRDefault="00173BC1" w:rsidP="004C67D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1" name="Kuva 2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 (x86)\Microsoft Office\MEDIA\OFFICE12\Lines\BD21332_.gif"/>
                    <pic:cNvPicPr>
                      <a:picLocks noChangeAspect="1" noChangeArrowheads="1"/>
                    </pic:cNvPicPr>
                  </pic:nvPicPr>
                  <pic:blipFill>
                    <a:blip r:embed="rId12"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42996" w:rsidRDefault="00B42996" w:rsidP="004C67DF">
      <w:pPr>
        <w:rPr>
          <w:rFonts w:ascii="Comic Sans MS" w:hAnsi="Comic Sans MS"/>
          <w:sz w:val="28"/>
          <w:lang w:val="fi-FI"/>
        </w:rPr>
      </w:pPr>
      <w:r>
        <w:rPr>
          <w:rFonts w:ascii="Comic Sans MS" w:hAnsi="Comic Sans MS"/>
          <w:sz w:val="28"/>
          <w:lang w:val="fi-FI"/>
        </w:rPr>
        <w:t xml:space="preserve">Lisäksi </w:t>
      </w:r>
      <w:proofErr w:type="spellStart"/>
      <w:r>
        <w:rPr>
          <w:rFonts w:ascii="Comic Sans MS" w:hAnsi="Comic Sans MS"/>
          <w:sz w:val="28"/>
          <w:lang w:val="fi-FI"/>
        </w:rPr>
        <w:t>Deir</w:t>
      </w:r>
      <w:proofErr w:type="spellEnd"/>
      <w:r>
        <w:rPr>
          <w:rFonts w:ascii="Comic Sans MS" w:hAnsi="Comic Sans MS"/>
          <w:sz w:val="28"/>
          <w:lang w:val="fi-FI"/>
        </w:rPr>
        <w:t xml:space="preserve"> </w:t>
      </w:r>
      <w:proofErr w:type="spellStart"/>
      <w:r>
        <w:rPr>
          <w:rFonts w:ascii="Comic Sans MS" w:hAnsi="Comic Sans MS"/>
          <w:sz w:val="28"/>
          <w:lang w:val="fi-FI"/>
        </w:rPr>
        <w:t>el-Medinassa</w:t>
      </w:r>
      <w:proofErr w:type="spellEnd"/>
      <w:r>
        <w:rPr>
          <w:rFonts w:ascii="Comic Sans MS" w:hAnsi="Comic Sans MS"/>
          <w:sz w:val="28"/>
          <w:lang w:val="fi-FI"/>
        </w:rPr>
        <w:t xml:space="preserve"> pidettiin oikeudenkäyntejä, jotka </w:t>
      </w:r>
      <w:r w:rsidR="00E06803">
        <w:rPr>
          <w:rFonts w:ascii="Comic Sans MS" w:hAnsi="Comic Sans MS"/>
          <w:sz w:val="28"/>
          <w:lang w:val="fi-FI"/>
        </w:rPr>
        <w:t>ra</w:t>
      </w:r>
      <w:r w:rsidR="00515F9E">
        <w:rPr>
          <w:rFonts w:ascii="Comic Sans MS" w:hAnsi="Comic Sans MS"/>
          <w:sz w:val="28"/>
          <w:lang w:val="fi-FI"/>
        </w:rPr>
        <w:t>t</w:t>
      </w:r>
      <w:r w:rsidR="00E06803">
        <w:rPr>
          <w:rFonts w:ascii="Comic Sans MS" w:hAnsi="Comic Sans MS"/>
          <w:sz w:val="28"/>
          <w:lang w:val="fi-FI"/>
        </w:rPr>
        <w:t xml:space="preserve">kaisi jumalan oraakkeli. Koska jumalaksi julistettu kuningas </w:t>
      </w:r>
      <w:proofErr w:type="spellStart"/>
      <w:r w:rsidR="00E06803">
        <w:rPr>
          <w:rFonts w:ascii="Comic Sans MS" w:hAnsi="Comic Sans MS"/>
          <w:sz w:val="28"/>
          <w:lang w:val="fi-FI"/>
        </w:rPr>
        <w:t>Amenofis</w:t>
      </w:r>
      <w:proofErr w:type="spellEnd"/>
      <w:r w:rsidR="00E06803">
        <w:rPr>
          <w:rFonts w:ascii="Comic Sans MS" w:hAnsi="Comic Sans MS"/>
          <w:sz w:val="28"/>
          <w:lang w:val="fi-FI"/>
        </w:rPr>
        <w:t xml:space="preserve"> I nautti kylän</w:t>
      </w:r>
      <w:r w:rsidR="00515F9E">
        <w:rPr>
          <w:rFonts w:ascii="Comic Sans MS" w:hAnsi="Comic Sans MS"/>
          <w:sz w:val="28"/>
          <w:lang w:val="fi-FI"/>
        </w:rPr>
        <w:t xml:space="preserve"> työväestön suurta kunnioitusta, hän, tarkemmin sanoen hänen kulttikuvansa, ratkaisi juhlakulkueessa </w:t>
      </w:r>
      <w:r w:rsidR="008B7C21">
        <w:rPr>
          <w:rFonts w:ascii="Comic Sans MS" w:hAnsi="Comic Sans MS"/>
          <w:sz w:val="28"/>
          <w:lang w:val="fi-FI"/>
        </w:rPr>
        <w:t xml:space="preserve">riitapuolten välisen jutun. Näissä tilanteissa papit olivat tietenkin mukana. He olivat periaatteessa samoja henkilöitä, jotka istuivat myös siviilioikeuden </w:t>
      </w:r>
      <w:proofErr w:type="spellStart"/>
      <w:r w:rsidR="008B7C21">
        <w:rPr>
          <w:rFonts w:ascii="Comic Sans MS" w:hAnsi="Comic Sans MS"/>
          <w:sz w:val="28"/>
          <w:lang w:val="fi-FI"/>
        </w:rPr>
        <w:t>kenbetissä</w:t>
      </w:r>
      <w:proofErr w:type="spellEnd"/>
      <w:r w:rsidR="008B7C21">
        <w:rPr>
          <w:rFonts w:ascii="Comic Sans MS" w:hAnsi="Comic Sans MS"/>
          <w:sz w:val="28"/>
          <w:lang w:val="fi-FI"/>
        </w:rPr>
        <w:t xml:space="preserve">. </w:t>
      </w:r>
    </w:p>
    <w:p w:rsidR="00AF3B25" w:rsidRDefault="00AF3B25" w:rsidP="004C67DF">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32" name="Kuva 2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Program Files (x86)\Microsoft Office\MEDIA\OFFICE12\Lines\BD21332_.gif"/>
                    <pic:cNvPicPr>
                      <a:picLocks noChangeAspect="1" noChangeArrowheads="1"/>
                    </pic:cNvPicPr>
                  </pic:nvPicPr>
                  <pic:blipFill>
                    <a:blip r:embed="rId12"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A027A" w:rsidRDefault="008A027A" w:rsidP="004C67DF">
      <w:pPr>
        <w:rPr>
          <w:rFonts w:ascii="Comic Sans MS" w:hAnsi="Comic Sans MS"/>
          <w:sz w:val="28"/>
          <w:lang w:val="fi-FI"/>
        </w:rPr>
      </w:pPr>
      <w:r>
        <w:rPr>
          <w:rFonts w:ascii="Comic Sans MS" w:hAnsi="Comic Sans MS"/>
          <w:sz w:val="28"/>
          <w:lang w:val="fi-FI"/>
        </w:rPr>
        <w:pict>
          <v:shape id="_x0000_i1051" type="#_x0000_t136" style="width:395.7pt;height:7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Keskushallinto "/>
          </v:shape>
        </w:pict>
      </w:r>
    </w:p>
    <w:p w:rsidR="00075A27" w:rsidRDefault="00075A27" w:rsidP="004C67DF">
      <w:pPr>
        <w:rPr>
          <w:rFonts w:ascii="Comic Sans MS" w:hAnsi="Comic Sans MS"/>
          <w:sz w:val="28"/>
          <w:lang w:val="fi-FI"/>
        </w:rPr>
      </w:pPr>
    </w:p>
    <w:p w:rsidR="00A343B1" w:rsidRDefault="008A027A" w:rsidP="004C67DF">
      <w:pPr>
        <w:rPr>
          <w:rFonts w:ascii="Comic Sans MS" w:hAnsi="Comic Sans MS"/>
          <w:sz w:val="28"/>
          <w:lang w:val="fi-FI"/>
        </w:rPr>
      </w:pPr>
      <w:r>
        <w:rPr>
          <w:rFonts w:ascii="Comic Sans MS" w:hAnsi="Comic Sans MS"/>
          <w:sz w:val="28"/>
          <w:lang w:val="fi-FI"/>
        </w:rPr>
        <w:t xml:space="preserve">Kuten edellä mainittiin, aluehallinnot olivat suoraan keskushallinnon korkeimmat edustajan, visiirin, alaisia ja olivat toiminnassaan suoraan yhteydessä valtiollisiin asiankirjatoimistoihin. Aluehallinnon keräämät </w:t>
      </w:r>
      <w:r w:rsidR="00D844EA">
        <w:rPr>
          <w:rFonts w:ascii="Comic Sans MS" w:hAnsi="Comic Sans MS"/>
          <w:sz w:val="28"/>
          <w:lang w:val="fi-FI"/>
        </w:rPr>
        <w:t xml:space="preserve">veromaksut toimitettiin viljavarastoihin ja aarrekammioon, jotka olivat hallinnon tärkeimpiä instituutioita. Ne huolehtivat valtion tulojen hallinnoinnista. Näitä varoja tarvittiin </w:t>
      </w:r>
      <w:r w:rsidR="00766FDC">
        <w:rPr>
          <w:rFonts w:ascii="Comic Sans MS" w:hAnsi="Comic Sans MS"/>
          <w:sz w:val="28"/>
          <w:lang w:val="fi-FI"/>
        </w:rPr>
        <w:t>valtion toiminnan rahoitukseen, siis ulkomaankauppaan</w:t>
      </w:r>
      <w:r w:rsidR="002C64F1">
        <w:rPr>
          <w:rFonts w:ascii="Comic Sans MS" w:hAnsi="Comic Sans MS"/>
          <w:sz w:val="28"/>
          <w:lang w:val="fi-FI"/>
        </w:rPr>
        <w:t xml:space="preserve">, jossa ostot oli maksettava egyptiläisillä tuotteilla, asevoimien ylläpitoon ja varustamiseen sekä suurten hankkeiden työntekijöiden ylläpitoon. Myös kuninkaan ylläpidosta </w:t>
      </w:r>
      <w:r w:rsidR="00D22AD1">
        <w:rPr>
          <w:rFonts w:ascii="Comic Sans MS" w:hAnsi="Comic Sans MS"/>
          <w:sz w:val="28"/>
          <w:lang w:val="fi-FI"/>
        </w:rPr>
        <w:t xml:space="preserve">oli huolehdittava. </w:t>
      </w:r>
    </w:p>
    <w:p w:rsidR="00D22AD1" w:rsidRDefault="00D22AD1" w:rsidP="004C67D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3" name="Kuva 2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rogram Files (x86)\Microsoft Office\MEDIA\OFFICE12\Lines\BD21332_.gif"/>
                    <pic:cNvPicPr>
                      <a:picLocks noChangeAspect="1" noChangeArrowheads="1"/>
                    </pic:cNvPicPr>
                  </pic:nvPicPr>
                  <pic:blipFill>
                    <a:blip r:embed="rId12"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B5A74" w:rsidRDefault="00D862FB" w:rsidP="004C67DF">
      <w:pPr>
        <w:rPr>
          <w:rFonts w:ascii="Comic Sans MS" w:hAnsi="Comic Sans MS"/>
          <w:sz w:val="28"/>
          <w:lang w:val="fi-FI"/>
        </w:rPr>
      </w:pPr>
      <w:r>
        <w:rPr>
          <w:rFonts w:ascii="Comic Sans MS" w:hAnsi="Comic Sans MS"/>
          <w:sz w:val="28"/>
          <w:lang w:val="fi-FI"/>
        </w:rPr>
        <w:t xml:space="preserve">Viljavarasto oli vastuussa viljasta, mutta muut tuotteet toimitettiin aarrekammioon. Sinne tuotiin kullan, hopean ja jalo- korukivien ohella pellavaa, nautoja, puutavaraa ym. </w:t>
      </w:r>
      <w:r w:rsidR="00984B38">
        <w:rPr>
          <w:rFonts w:ascii="Comic Sans MS" w:hAnsi="Comic Sans MS"/>
          <w:sz w:val="28"/>
          <w:lang w:val="fi-FI"/>
        </w:rPr>
        <w:t xml:space="preserve">Aarrekammion yhteydessä toimi verstaita ja muita työpajoja, joissa raaka-aineet jalostettiin. Viljavarastolla ja aarrekammiolla oli tavaroiden kuljetukseen omat laivansa. Lukuisat kirjurit huolehtivat tulojen ja menojen kirjaamisesta. </w:t>
      </w:r>
    </w:p>
    <w:p w:rsidR="00984B38" w:rsidRDefault="00984B38" w:rsidP="004C67D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4" name="Kuva 3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Program Files (x86)\Microsoft Office\MEDIA\OFFICE12\Lines\BD21332_.gif"/>
                    <pic:cNvPicPr>
                      <a:picLocks noChangeAspect="1" noChangeArrowheads="1"/>
                    </pic:cNvPicPr>
                  </pic:nvPicPr>
                  <pic:blipFill>
                    <a:blip r:embed="rId12"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27FE6" w:rsidRDefault="004551F9" w:rsidP="004C67DF">
      <w:pPr>
        <w:rPr>
          <w:rFonts w:ascii="Comic Sans MS" w:hAnsi="Comic Sans MS"/>
          <w:sz w:val="28"/>
          <w:lang w:val="fi-FI"/>
        </w:rPr>
      </w:pPr>
      <w:r>
        <w:rPr>
          <w:rFonts w:ascii="Comic Sans MS" w:hAnsi="Comic Sans MS"/>
          <w:sz w:val="28"/>
          <w:lang w:val="fi-FI"/>
        </w:rPr>
        <w:lastRenderedPageBreak/>
        <w:t xml:space="preserve">Viljavarastojen ja aarrekammion valvojan ohella kruununmaiden valvojaa oli tärkeimpiä valtion virkamiehiä koko valtakunnan tasolla. </w:t>
      </w:r>
    </w:p>
    <w:p w:rsidR="004551F9" w:rsidRDefault="004551F9" w:rsidP="004C67D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5" name="Kuva 3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Program Files (x86)\Microsoft Office\MEDIA\OFFICE12\Lines\BD21332_.gif"/>
                    <pic:cNvPicPr>
                      <a:picLocks noChangeAspect="1" noChangeArrowheads="1"/>
                    </pic:cNvPicPr>
                  </pic:nvPicPr>
                  <pic:blipFill>
                    <a:blip r:embed="rId12"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B0B12" w:rsidRDefault="007D19DD" w:rsidP="004C67DF">
      <w:pPr>
        <w:rPr>
          <w:rFonts w:ascii="Comic Sans MS" w:hAnsi="Comic Sans MS"/>
          <w:sz w:val="28"/>
          <w:lang w:val="fi-FI"/>
        </w:rPr>
      </w:pPr>
      <w:r>
        <w:rPr>
          <w:rFonts w:ascii="Comic Sans MS" w:hAnsi="Comic Sans MS"/>
          <w:sz w:val="28"/>
          <w:lang w:val="fi-FI"/>
        </w:rPr>
        <w:t xml:space="preserve">Uuden valtakunnan jälkipuoliskolla näiden viranhaltioiden ohella ns. </w:t>
      </w:r>
      <w:proofErr w:type="spellStart"/>
      <w:r>
        <w:rPr>
          <w:rFonts w:ascii="Comic Sans MS" w:hAnsi="Comic Sans MS"/>
          <w:sz w:val="28"/>
          <w:lang w:val="fi-FI"/>
        </w:rPr>
        <w:t>truhsesseilla</w:t>
      </w:r>
      <w:proofErr w:type="spellEnd"/>
      <w:r>
        <w:rPr>
          <w:rFonts w:ascii="Comic Sans MS" w:hAnsi="Comic Sans MS"/>
          <w:sz w:val="28"/>
          <w:lang w:val="fi-FI"/>
        </w:rPr>
        <w:t xml:space="preserve"> (hovimarsalkat) oli paljon poliittista valtaa, koska he hoitivat kuninkaan myöntämällä </w:t>
      </w:r>
      <w:r w:rsidR="005852D4">
        <w:rPr>
          <w:rFonts w:ascii="Comic Sans MS" w:hAnsi="Comic Sans MS"/>
          <w:sz w:val="28"/>
          <w:lang w:val="fi-FI"/>
        </w:rPr>
        <w:t xml:space="preserve">erivapaudella eräitä valtiollisia </w:t>
      </w:r>
      <w:r w:rsidR="00F22146">
        <w:rPr>
          <w:rFonts w:ascii="Comic Sans MS" w:hAnsi="Comic Sans MS"/>
          <w:sz w:val="28"/>
          <w:lang w:val="fi-FI"/>
        </w:rPr>
        <w:t xml:space="preserve">tehtäviä. Heidän merkityksensä perustui siihen, että heillä oli hallitsijaan henkilökohtainen tuttavuussuhde. </w:t>
      </w:r>
    </w:p>
    <w:p w:rsidR="00FC0774" w:rsidRDefault="00FC0774" w:rsidP="004C67D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6" name="Kuva 3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Program Files (x86)\Microsoft Office\MEDIA\OFFICE12\Lines\BD21332_.gif"/>
                    <pic:cNvPicPr>
                      <a:picLocks noChangeAspect="1" noChangeArrowheads="1"/>
                    </pic:cNvPicPr>
                  </pic:nvPicPr>
                  <pic:blipFill>
                    <a:blip r:embed="rId12"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343B1" w:rsidRDefault="00C20BFE" w:rsidP="004C67DF">
      <w:pPr>
        <w:rPr>
          <w:rFonts w:ascii="Comic Sans MS" w:hAnsi="Comic Sans MS"/>
          <w:sz w:val="28"/>
          <w:lang w:val="fi-FI"/>
        </w:rPr>
      </w:pPr>
      <w:r>
        <w:rPr>
          <w:rFonts w:ascii="Comic Sans MS" w:hAnsi="Comic Sans MS"/>
          <w:sz w:val="28"/>
          <w:lang w:val="fi-FI"/>
        </w:rPr>
        <w:pict>
          <v:shape id="_x0000_i1057" type="#_x0000_t136" style="width:370pt;height:50.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Aluehallinto "/>
          </v:shape>
        </w:pict>
      </w:r>
    </w:p>
    <w:p w:rsidR="00522C71" w:rsidRDefault="00522C71" w:rsidP="004C67DF">
      <w:pPr>
        <w:rPr>
          <w:rFonts w:ascii="Comic Sans MS" w:hAnsi="Comic Sans MS"/>
          <w:sz w:val="28"/>
          <w:lang w:val="fi-FI"/>
        </w:rPr>
      </w:pPr>
      <w:r>
        <w:rPr>
          <w:rFonts w:ascii="Comic Sans MS" w:hAnsi="Comic Sans MS"/>
          <w:sz w:val="28"/>
          <w:lang w:val="fi-FI"/>
        </w:rPr>
        <w:t>Egypti jaettiin jo varhaisvaiheessa hallintoalueisiin. Tällaista lääniä tarkoittava hieroglyfi esittää osiin jaettua maapalaa. Muutamia harvoja poikkeuksia</w:t>
      </w:r>
      <w:r w:rsidR="00D14FF2">
        <w:rPr>
          <w:rFonts w:ascii="Comic Sans MS" w:hAnsi="Comic Sans MS"/>
          <w:sz w:val="28"/>
          <w:lang w:val="fi-FI"/>
        </w:rPr>
        <w:t xml:space="preserve"> lukuun ottamatta maakunnat saivat nimensä niissä palvotuilta jumalilta. Vanhat läänit lakkautettiin hallintoalueina e</w:t>
      </w:r>
      <w:r w:rsidR="004A4B97">
        <w:rPr>
          <w:rFonts w:ascii="Comic Sans MS" w:hAnsi="Comic Sans MS"/>
          <w:sz w:val="28"/>
          <w:lang w:val="fi-FI"/>
        </w:rPr>
        <w:t xml:space="preserve">nsimmäisellä välikaudella. Tästä on paljon todisteita etenkin Ylä-Egyptin eteläosasta. Niiden tilalle perustettiin keskivaltakunnassa uudet hallintoalueet, jotka </w:t>
      </w:r>
      <w:r w:rsidR="00F64478">
        <w:rPr>
          <w:rFonts w:ascii="Comic Sans MS" w:hAnsi="Comic Sans MS"/>
          <w:sz w:val="28"/>
          <w:lang w:val="fi-FI"/>
        </w:rPr>
        <w:t>nimettiin pääpaikkakuntansa mukaan. Tämä hallintouudistus säilyi voimassa kreikkalais-</w:t>
      </w:r>
      <w:proofErr w:type="gramStart"/>
      <w:r w:rsidR="00F64478">
        <w:rPr>
          <w:rFonts w:ascii="Comic Sans MS" w:hAnsi="Comic Sans MS"/>
          <w:sz w:val="28"/>
          <w:lang w:val="fi-FI"/>
        </w:rPr>
        <w:t xml:space="preserve">roomalaiselle </w:t>
      </w:r>
      <w:r w:rsidR="004A4B97">
        <w:rPr>
          <w:rFonts w:ascii="Comic Sans MS" w:hAnsi="Comic Sans MS"/>
          <w:sz w:val="28"/>
          <w:lang w:val="fi-FI"/>
        </w:rPr>
        <w:t xml:space="preserve"> </w:t>
      </w:r>
      <w:r w:rsidR="00DE6421">
        <w:rPr>
          <w:rFonts w:ascii="Comic Sans MS" w:hAnsi="Comic Sans MS"/>
          <w:sz w:val="28"/>
          <w:lang w:val="fi-FI"/>
        </w:rPr>
        <w:t>kaudella</w:t>
      </w:r>
      <w:proofErr w:type="gramEnd"/>
      <w:r w:rsidR="00DE6421">
        <w:rPr>
          <w:rFonts w:ascii="Comic Sans MS" w:hAnsi="Comic Sans MS"/>
          <w:sz w:val="28"/>
          <w:lang w:val="fi-FI"/>
        </w:rPr>
        <w:t xml:space="preserve"> saakka. Perinnäiset </w:t>
      </w:r>
      <w:r w:rsidR="00DF1C5D">
        <w:rPr>
          <w:rFonts w:ascii="Comic Sans MS" w:hAnsi="Comic Sans MS"/>
          <w:sz w:val="28"/>
          <w:lang w:val="fi-FI"/>
        </w:rPr>
        <w:t xml:space="preserve">42 lääniä, jotka tunnetaan myöhemmistä temppeliluetteloista, eivät vastanneet maan todellista hallinnollista jakoa. </w:t>
      </w:r>
    </w:p>
    <w:p w:rsidR="00DF1C5D" w:rsidRDefault="00DF1C5D" w:rsidP="004C67D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8" name="Kuva 3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Program Files (x86)\Microsoft Office\MEDIA\OFFICE12\Lines\BD21332_.gif"/>
                    <pic:cNvPicPr>
                      <a:picLocks noChangeAspect="1" noChangeArrowheads="1"/>
                    </pic:cNvPicPr>
                  </pic:nvPicPr>
                  <pic:blipFill>
                    <a:blip r:embed="rId12"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623218" w:rsidRDefault="00D23235" w:rsidP="004C67DF">
      <w:pPr>
        <w:rPr>
          <w:rFonts w:ascii="Comic Sans MS" w:hAnsi="Comic Sans MS"/>
          <w:sz w:val="28"/>
          <w:lang w:val="fi-FI"/>
        </w:rPr>
      </w:pPr>
      <w:r>
        <w:rPr>
          <w:rFonts w:ascii="Comic Sans MS" w:hAnsi="Comic Sans MS"/>
          <w:sz w:val="28"/>
          <w:lang w:val="fi-FI"/>
        </w:rPr>
        <w:lastRenderedPageBreak/>
        <w:t>Aluehallinnon tärkeimmät</w:t>
      </w:r>
      <w:r w:rsidR="00086774">
        <w:rPr>
          <w:rFonts w:ascii="Comic Sans MS" w:hAnsi="Comic Sans MS"/>
          <w:sz w:val="28"/>
          <w:lang w:val="fi-FI"/>
        </w:rPr>
        <w:t xml:space="preserve"> tehtävät olivat veronkanto ja valtiolle työvelvollisuudessa </w:t>
      </w:r>
      <w:r w:rsidR="00D612A9">
        <w:rPr>
          <w:rFonts w:ascii="Comic Sans MS" w:hAnsi="Comic Sans MS"/>
          <w:sz w:val="28"/>
          <w:lang w:val="fi-FI"/>
        </w:rPr>
        <w:t xml:space="preserve">olevan maaseutuväestön värväys. Toiminnan peruntana oli maakirjan mukainen maanjako, joka </w:t>
      </w:r>
      <w:proofErr w:type="gramStart"/>
      <w:r w:rsidR="00D612A9">
        <w:rPr>
          <w:rFonts w:ascii="Comic Sans MS" w:hAnsi="Comic Sans MS"/>
          <w:sz w:val="28"/>
          <w:lang w:val="fi-FI"/>
        </w:rPr>
        <w:t>myös  kuului</w:t>
      </w:r>
      <w:proofErr w:type="gramEnd"/>
      <w:r w:rsidR="00D612A9">
        <w:rPr>
          <w:rFonts w:ascii="Comic Sans MS" w:hAnsi="Comic Sans MS"/>
          <w:sz w:val="28"/>
          <w:lang w:val="fi-FI"/>
        </w:rPr>
        <w:t xml:space="preserve"> </w:t>
      </w:r>
      <w:r w:rsidR="00142211">
        <w:rPr>
          <w:rFonts w:ascii="Comic Sans MS" w:hAnsi="Comic Sans MS"/>
          <w:sz w:val="28"/>
          <w:lang w:val="fi-FI"/>
        </w:rPr>
        <w:t xml:space="preserve">aluehallinnon vastuualueeseen. Tehtävän tärkeys näkyy myös edellä mainitussa läänin </w:t>
      </w:r>
      <w:r w:rsidR="003E23EA">
        <w:rPr>
          <w:rFonts w:ascii="Comic Sans MS" w:hAnsi="Comic Sans MS"/>
          <w:sz w:val="28"/>
          <w:lang w:val="fi-FI"/>
        </w:rPr>
        <w:t xml:space="preserve">hieroglyfissä, jossa läänin osat esitettiin </w:t>
      </w:r>
      <w:r w:rsidR="0010775E">
        <w:rPr>
          <w:rFonts w:ascii="Comic Sans MS" w:hAnsi="Comic Sans MS"/>
          <w:sz w:val="28"/>
          <w:lang w:val="fi-FI"/>
        </w:rPr>
        <w:t>ty</w:t>
      </w:r>
      <w:r w:rsidR="003E23EA">
        <w:rPr>
          <w:rFonts w:ascii="Comic Sans MS" w:hAnsi="Comic Sans MS"/>
          <w:sz w:val="28"/>
          <w:lang w:val="fi-FI"/>
        </w:rPr>
        <w:t>ylitellen. Läänissä kerätyt asiakirjat toimitettiin visiirin johtamaan valtakunnalliseen asiankirjatoimistoon. Siellä laskettiin verojen sekä valtion hankkeisiin tarvittavien työntekijöiden määrä. Varsinainen värväys pantiin toi</w:t>
      </w:r>
      <w:r w:rsidR="0010775E">
        <w:rPr>
          <w:rFonts w:ascii="Comic Sans MS" w:hAnsi="Comic Sans MS"/>
          <w:sz w:val="28"/>
          <w:lang w:val="fi-FI"/>
        </w:rPr>
        <w:t xml:space="preserve">meen visiirin ohjeiden mukaan. Läänien </w:t>
      </w:r>
      <w:r w:rsidR="00953CCB">
        <w:rPr>
          <w:rFonts w:ascii="Comic Sans MS" w:hAnsi="Comic Sans MS"/>
          <w:sz w:val="28"/>
          <w:lang w:val="fi-FI"/>
        </w:rPr>
        <w:t xml:space="preserve">kuvernöörit olivat suoraan visiirin alaisia tai vanhan valtakunnan </w:t>
      </w:r>
      <w:proofErr w:type="gramStart"/>
      <w:r w:rsidR="00953CCB">
        <w:rPr>
          <w:rFonts w:ascii="Comic Sans MS" w:hAnsi="Comic Sans MS"/>
          <w:sz w:val="28"/>
          <w:lang w:val="fi-FI"/>
        </w:rPr>
        <w:t>lopulla  ja</w:t>
      </w:r>
      <w:proofErr w:type="gramEnd"/>
      <w:r w:rsidR="00953CCB">
        <w:rPr>
          <w:rFonts w:ascii="Comic Sans MS" w:hAnsi="Comic Sans MS"/>
          <w:sz w:val="28"/>
          <w:lang w:val="fi-FI"/>
        </w:rPr>
        <w:t xml:space="preserve"> keskivaltakunnan aikana maan eteläosassa hänen  lähimmän edustajansa, siis Ylä- Egyptin valvojan tai ns. puhemiehen, alaisia. </w:t>
      </w:r>
    </w:p>
    <w:p w:rsidR="00953CCB" w:rsidRDefault="00953CCB" w:rsidP="004C67D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9" name="Kuva 3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Program Files (x86)\Microsoft Office\MEDIA\OFFICE12\Lines\BD21332_.gif"/>
                    <pic:cNvPicPr>
                      <a:picLocks noChangeAspect="1" noChangeArrowheads="1"/>
                    </pic:cNvPicPr>
                  </pic:nvPicPr>
                  <pic:blipFill>
                    <a:blip r:embed="rId12"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043C4" w:rsidRDefault="009043C4" w:rsidP="004C67DF">
      <w:pPr>
        <w:rPr>
          <w:rFonts w:ascii="Comic Sans MS" w:hAnsi="Comic Sans MS"/>
          <w:sz w:val="28"/>
          <w:lang w:val="fi-FI"/>
        </w:rPr>
      </w:pPr>
      <w:r>
        <w:rPr>
          <w:rFonts w:ascii="Comic Sans MS" w:hAnsi="Comic Sans MS"/>
          <w:sz w:val="28"/>
          <w:lang w:val="fi-FI"/>
        </w:rPr>
        <w:t xml:space="preserve">Maakunnissa oli paikallistasolla temppeleitä, joilla oli oma hallintonsa ja jotka olivat usein kuninkaan päätöksellä vapautetut siviilihallinnon </w:t>
      </w:r>
      <w:r w:rsidR="0017734C">
        <w:rPr>
          <w:rFonts w:ascii="Comic Sans MS" w:hAnsi="Comic Sans MS"/>
          <w:sz w:val="28"/>
          <w:lang w:val="fi-FI"/>
        </w:rPr>
        <w:t xml:space="preserve">alaisuudesta. Ne eivät joutuneet maksamaan veroja eivätkä suorittamaan työpalvelusta. </w:t>
      </w:r>
    </w:p>
    <w:p w:rsidR="0017734C" w:rsidRDefault="0017734C" w:rsidP="004C67D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0" name="Kuva 4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Program Files (x86)\Microsoft Office\MEDIA\OFFICE12\Lines\BD21332_.gif"/>
                    <pic:cNvPicPr>
                      <a:picLocks noChangeAspect="1" noChangeArrowheads="1"/>
                    </pic:cNvPicPr>
                  </pic:nvPicPr>
                  <pic:blipFill>
                    <a:blip r:embed="rId12"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21ADF" w:rsidRDefault="00721ADF" w:rsidP="004C67DF">
      <w:pPr>
        <w:rPr>
          <w:rFonts w:ascii="Comic Sans MS" w:hAnsi="Comic Sans MS"/>
          <w:sz w:val="28"/>
          <w:lang w:val="fi-FI"/>
        </w:rPr>
      </w:pPr>
      <w:r>
        <w:rPr>
          <w:rFonts w:ascii="Comic Sans MS" w:hAnsi="Comic Sans MS"/>
          <w:sz w:val="28"/>
          <w:lang w:val="fi-FI"/>
        </w:rPr>
        <w:t>Myöhemmin vanhan valtakunnan aikana sekä keskivaltakunnassa maakuntien kuvernöörit olivat myös paikallistemppel</w:t>
      </w:r>
      <w:r w:rsidR="00312911">
        <w:rPr>
          <w:rFonts w:ascii="Comic Sans MS" w:hAnsi="Comic Sans MS"/>
          <w:sz w:val="28"/>
          <w:lang w:val="fi-FI"/>
        </w:rPr>
        <w:t>e</w:t>
      </w:r>
      <w:r>
        <w:rPr>
          <w:rFonts w:ascii="Comic Sans MS" w:hAnsi="Comic Sans MS"/>
          <w:sz w:val="28"/>
          <w:lang w:val="fi-FI"/>
        </w:rPr>
        <w:t xml:space="preserve">iden </w:t>
      </w:r>
      <w:r w:rsidR="00312911">
        <w:rPr>
          <w:rFonts w:ascii="Comic Sans MS" w:hAnsi="Comic Sans MS"/>
          <w:sz w:val="28"/>
          <w:lang w:val="fi-FI"/>
        </w:rPr>
        <w:t>ylipappeja, joten heidän henkilössään yhdistyi kaksi sinänsä erillistä hallinnon tasoa. Tästä satoja vuosia säilyneestä käytännöstä luovuttiin uudessa valtakunnassa. Kuvernöörit huolehtivat maakunnissaan oikeudesta ja järjestyksestä. Tähän tarkoitukseen heillä oli apunaan poliiseja. Heidän tuomarin valtuuksistaan on hyvin vähän tietoa. Epäi</w:t>
      </w:r>
      <w:r w:rsidR="002B38BD">
        <w:rPr>
          <w:rFonts w:ascii="Comic Sans MS" w:hAnsi="Comic Sans MS"/>
          <w:sz w:val="28"/>
          <w:lang w:val="fi-FI"/>
        </w:rPr>
        <w:t xml:space="preserve">lemättä heillä kuitenkin </w:t>
      </w:r>
      <w:proofErr w:type="gramStart"/>
      <w:r w:rsidR="002B38BD">
        <w:rPr>
          <w:rFonts w:ascii="Comic Sans MS" w:hAnsi="Comic Sans MS"/>
          <w:sz w:val="28"/>
          <w:lang w:val="fi-FI"/>
        </w:rPr>
        <w:t xml:space="preserve">oli </w:t>
      </w:r>
      <w:r w:rsidR="00312911">
        <w:rPr>
          <w:rFonts w:ascii="Comic Sans MS" w:hAnsi="Comic Sans MS"/>
          <w:sz w:val="28"/>
          <w:lang w:val="fi-FI"/>
        </w:rPr>
        <w:t xml:space="preserve"> tällaiset</w:t>
      </w:r>
      <w:proofErr w:type="gramEnd"/>
      <w:r w:rsidR="00312911">
        <w:rPr>
          <w:rFonts w:ascii="Comic Sans MS" w:hAnsi="Comic Sans MS"/>
          <w:sz w:val="28"/>
          <w:lang w:val="fi-FI"/>
        </w:rPr>
        <w:t xml:space="preserve"> valtuudet. </w:t>
      </w:r>
    </w:p>
    <w:p w:rsidR="002B38BD" w:rsidRDefault="002B38BD" w:rsidP="004C67DF">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41" name="Kuva 4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Program Files (x86)\Microsoft Office\MEDIA\OFFICE12\Lines\BD21332_.gif"/>
                    <pic:cNvPicPr>
                      <a:picLocks noChangeAspect="1" noChangeArrowheads="1"/>
                    </pic:cNvPicPr>
                  </pic:nvPicPr>
                  <pic:blipFill>
                    <a:blip r:embed="rId12"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12911" w:rsidRDefault="00A65719" w:rsidP="004C67DF">
      <w:pPr>
        <w:rPr>
          <w:rFonts w:ascii="Comic Sans MS" w:hAnsi="Comic Sans MS"/>
          <w:sz w:val="28"/>
          <w:lang w:val="fi-FI"/>
        </w:rPr>
      </w:pPr>
      <w:r>
        <w:rPr>
          <w:rFonts w:ascii="Comic Sans MS" w:hAnsi="Comic Sans MS"/>
          <w:sz w:val="28"/>
          <w:lang w:val="fi-FI"/>
        </w:rPr>
        <w:pict>
          <v:shape id="_x0000_i1066" type="#_x0000_t136" style="width:251.05pt;height:50.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Virkamiehet "/>
          </v:shape>
        </w:pict>
      </w:r>
    </w:p>
    <w:p w:rsidR="005E4B48" w:rsidRDefault="00214828" w:rsidP="004C67DF">
      <w:pPr>
        <w:rPr>
          <w:rFonts w:ascii="Comic Sans MS" w:hAnsi="Comic Sans MS"/>
          <w:sz w:val="28"/>
          <w:lang w:val="fi-FI"/>
        </w:rPr>
      </w:pPr>
      <w:r>
        <w:rPr>
          <w:rFonts w:ascii="Comic Sans MS" w:hAnsi="Comic Sans MS"/>
          <w:sz w:val="28"/>
          <w:lang w:val="fi-FI"/>
        </w:rPr>
        <w:t xml:space="preserve">Kuningasta ja hänen perhettään, hoviaan ja </w:t>
      </w:r>
      <w:proofErr w:type="gramStart"/>
      <w:r>
        <w:rPr>
          <w:rFonts w:ascii="Comic Sans MS" w:hAnsi="Comic Sans MS"/>
          <w:sz w:val="28"/>
          <w:lang w:val="fi-FI"/>
        </w:rPr>
        <w:t>henkilökohtaisia  palvelijoitaan</w:t>
      </w:r>
      <w:proofErr w:type="gramEnd"/>
      <w:r>
        <w:rPr>
          <w:rFonts w:ascii="Comic Sans MS" w:hAnsi="Comic Sans MS"/>
          <w:sz w:val="28"/>
          <w:lang w:val="fi-FI"/>
        </w:rPr>
        <w:t xml:space="preserve"> lukuun ottamatta Egyptin yhteiskunta voidaan jakaa hallintohenkilöihin ja hallittuihin. Väestön suuren enemmistön yllä oli laaja virkamieskunta. Se oli, ajoittain armeijan </w:t>
      </w:r>
      <w:r w:rsidR="003277A8">
        <w:rPr>
          <w:rFonts w:ascii="Comic Sans MS" w:hAnsi="Comic Sans MS"/>
          <w:sz w:val="28"/>
          <w:lang w:val="fi-FI"/>
        </w:rPr>
        <w:t xml:space="preserve">rinnalla, valtiota kannattava yhteiskuntaluokka. Koska Egyptissä ei tunnettu eroa valtion ja kirkon välillä, myös temppelit olivat valtion instituutioita. Ne olivat paitsi palvontapaikkoja myös taloudellisia yksikköjä, joiden käytössä oli osa maan tuotantovälineistä, peltoalasta, laidunmaasta, työvoimasta ja raaka-aineiden jalostuksesta. Uuden valtakunnan aikana esimerkiksi </w:t>
      </w:r>
      <w:proofErr w:type="spellStart"/>
      <w:r w:rsidR="003277A8">
        <w:rPr>
          <w:rFonts w:ascii="Comic Sans MS" w:hAnsi="Comic Sans MS"/>
          <w:sz w:val="28"/>
          <w:lang w:val="fi-FI"/>
        </w:rPr>
        <w:t>Karnakin</w:t>
      </w:r>
      <w:proofErr w:type="spellEnd"/>
      <w:r w:rsidR="003277A8">
        <w:rPr>
          <w:rFonts w:ascii="Comic Sans MS" w:hAnsi="Comic Sans MS"/>
          <w:sz w:val="28"/>
          <w:lang w:val="fi-FI"/>
        </w:rPr>
        <w:t xml:space="preserve"> temppelin hallinnon</w:t>
      </w:r>
      <w:r w:rsidR="00442E6D">
        <w:rPr>
          <w:rFonts w:ascii="Comic Sans MS" w:hAnsi="Comic Sans MS"/>
          <w:sz w:val="28"/>
          <w:lang w:val="fi-FI"/>
        </w:rPr>
        <w:t xml:space="preserve"> rakenne muistutti valtionhallintoa ja käsitti oman aarrekammion, tilusten valvojan ja viljasäilön. </w:t>
      </w:r>
    </w:p>
    <w:p w:rsidR="00442E6D" w:rsidRDefault="00442E6D" w:rsidP="004C67D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5" name="Kuva 4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Program Files (x86)\Microsoft Office\MEDIA\OFFICE12\Lines\BD21332_.gif"/>
                    <pic:cNvPicPr>
                      <a:picLocks noChangeAspect="1" noChangeArrowheads="1"/>
                    </pic:cNvPicPr>
                  </pic:nvPicPr>
                  <pic:blipFill>
                    <a:blip r:embed="rId12"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E2F89" w:rsidRDefault="001E2F89" w:rsidP="004C67DF">
      <w:pPr>
        <w:rPr>
          <w:rFonts w:ascii="Comic Sans MS" w:hAnsi="Comic Sans MS"/>
          <w:sz w:val="28"/>
          <w:lang w:val="fi-FI"/>
        </w:rPr>
      </w:pPr>
      <w:r>
        <w:rPr>
          <w:rFonts w:ascii="Comic Sans MS" w:hAnsi="Comic Sans MS"/>
          <w:sz w:val="28"/>
          <w:lang w:val="fi-FI"/>
        </w:rPr>
        <w:t xml:space="preserve">Kaikki elinkeinoelämän suurhankkeet käynnistettiin valtion toimeksiannosta. Valtion virkamiehet johtivat niitä ja myös niiden rahoituksesta </w:t>
      </w:r>
      <w:r w:rsidR="008A4CF4">
        <w:rPr>
          <w:rFonts w:ascii="Comic Sans MS" w:hAnsi="Comic Sans MS"/>
          <w:sz w:val="28"/>
          <w:lang w:val="fi-FI"/>
        </w:rPr>
        <w:t>huolehti valtio. Raaka-ainei</w:t>
      </w:r>
      <w:r w:rsidR="00E51980">
        <w:rPr>
          <w:rFonts w:ascii="Comic Sans MS" w:hAnsi="Comic Sans MS"/>
          <w:sz w:val="28"/>
          <w:lang w:val="fi-FI"/>
        </w:rPr>
        <w:t xml:space="preserve">den jalostus tapahtui verstaissa, jotka toimivat valtion </w:t>
      </w:r>
      <w:r w:rsidR="0024443D">
        <w:rPr>
          <w:rFonts w:ascii="Comic Sans MS" w:hAnsi="Comic Sans MS"/>
          <w:sz w:val="28"/>
          <w:lang w:val="fi-FI"/>
        </w:rPr>
        <w:t xml:space="preserve">instituutioiden yhteydessä. </w:t>
      </w:r>
      <w:r w:rsidR="00811AC0">
        <w:rPr>
          <w:rFonts w:ascii="Comic Sans MS" w:hAnsi="Comic Sans MS"/>
          <w:sz w:val="28"/>
          <w:lang w:val="fi-FI"/>
        </w:rPr>
        <w:t>Tärkeimpiä tällaisia instituutioita olivat aarrekammiot. Taiteilijat</w:t>
      </w:r>
      <w:r w:rsidR="002372E4">
        <w:rPr>
          <w:rFonts w:ascii="Comic Sans MS" w:hAnsi="Comic Sans MS"/>
          <w:sz w:val="28"/>
          <w:lang w:val="fi-FI"/>
        </w:rPr>
        <w:t xml:space="preserve"> ja käsityöläiset olivat valtion palveluksessa. Jopa tieteen tekeminen oli valtion virkamiesten vastuulla.</w:t>
      </w:r>
    </w:p>
    <w:p w:rsidR="002372E4" w:rsidRDefault="002372E4" w:rsidP="004C67D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6" name="Kuva 4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Program Files (x86)\Microsoft Office\MEDIA\OFFICE12\Lines\BD21332_.gif"/>
                    <pic:cNvPicPr>
                      <a:picLocks noChangeAspect="1" noChangeArrowheads="1"/>
                    </pic:cNvPicPr>
                  </pic:nvPicPr>
                  <pic:blipFill>
                    <a:blip r:embed="rId12"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6A2C2C" w:rsidRDefault="001343D8" w:rsidP="004C67DF">
      <w:pPr>
        <w:rPr>
          <w:rFonts w:ascii="Comic Sans MS" w:hAnsi="Comic Sans MS"/>
          <w:sz w:val="28"/>
          <w:lang w:val="fi-FI"/>
        </w:rPr>
      </w:pPr>
      <w:r>
        <w:rPr>
          <w:rFonts w:ascii="Comic Sans MS" w:hAnsi="Comic Sans MS"/>
          <w:sz w:val="28"/>
          <w:lang w:val="fi-FI"/>
        </w:rPr>
        <w:t xml:space="preserve">Kesivaltakunnan ns. Ammattien satiirien ohella </w:t>
      </w:r>
      <w:proofErr w:type="spellStart"/>
      <w:r>
        <w:rPr>
          <w:rFonts w:ascii="Comic Sans MS" w:hAnsi="Comic Sans MS"/>
          <w:sz w:val="28"/>
          <w:lang w:val="fi-FI"/>
        </w:rPr>
        <w:t>Ramessidi-kaudella</w:t>
      </w:r>
      <w:proofErr w:type="spellEnd"/>
      <w:r>
        <w:rPr>
          <w:rFonts w:ascii="Comic Sans MS" w:hAnsi="Comic Sans MS"/>
          <w:sz w:val="28"/>
          <w:lang w:val="fi-FI"/>
        </w:rPr>
        <w:t xml:space="preserve"> kirjoitettiin paljon tekstejä, joissa ylistetään virkamieselämän etuja </w:t>
      </w:r>
      <w:r>
        <w:rPr>
          <w:rFonts w:ascii="Comic Sans MS" w:hAnsi="Comic Sans MS"/>
          <w:sz w:val="28"/>
          <w:lang w:val="fi-FI"/>
        </w:rPr>
        <w:lastRenderedPageBreak/>
        <w:t xml:space="preserve">tavallisen </w:t>
      </w:r>
      <w:r w:rsidR="00D372AF">
        <w:rPr>
          <w:rFonts w:ascii="Comic Sans MS" w:hAnsi="Comic Sans MS"/>
          <w:sz w:val="28"/>
          <w:lang w:val="fi-FI"/>
        </w:rPr>
        <w:t xml:space="preserve">kansan kovaan onneen verrattuna. Käytännössä virkamiehet eivät tosin olleet niin </w:t>
      </w:r>
      <w:proofErr w:type="gramStart"/>
      <w:r w:rsidR="00D372AF">
        <w:rPr>
          <w:rFonts w:ascii="Comic Sans MS" w:hAnsi="Comic Sans MS"/>
          <w:sz w:val="28"/>
          <w:lang w:val="fi-FI"/>
        </w:rPr>
        <w:t>etuoikeutettuja  kuin</w:t>
      </w:r>
      <w:proofErr w:type="gramEnd"/>
      <w:r w:rsidR="00D372AF">
        <w:rPr>
          <w:rFonts w:ascii="Comic Sans MS" w:hAnsi="Comic Sans MS"/>
          <w:sz w:val="28"/>
          <w:lang w:val="fi-FI"/>
        </w:rPr>
        <w:t xml:space="preserve"> teksteissä kuvataan. Vaikka teksteissä ajoittain toisin väitetään, heitä ei ollut vapautettu </w:t>
      </w:r>
      <w:r w:rsidR="00534218">
        <w:rPr>
          <w:rFonts w:ascii="Comic Sans MS" w:hAnsi="Comic Sans MS"/>
          <w:sz w:val="28"/>
          <w:lang w:val="fi-FI"/>
        </w:rPr>
        <w:t xml:space="preserve">veronmaksusta, kuten lukuisat muut lähteet osoittavat. </w:t>
      </w:r>
    </w:p>
    <w:p w:rsidR="00534218" w:rsidRDefault="00534218" w:rsidP="004C67D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7" name="Kuva 4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Program Files (x86)\Microsoft Office\MEDIA\OFFICE12\Lines\BD21332_.gif"/>
                    <pic:cNvPicPr>
                      <a:picLocks noChangeAspect="1" noChangeArrowheads="1"/>
                    </pic:cNvPicPr>
                  </pic:nvPicPr>
                  <pic:blipFill>
                    <a:blip r:embed="rId12"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A7D8C" w:rsidRDefault="009A7D8C" w:rsidP="004C67DF">
      <w:pPr>
        <w:rPr>
          <w:rFonts w:ascii="Comic Sans MS" w:hAnsi="Comic Sans MS"/>
          <w:sz w:val="28"/>
          <w:lang w:val="fi-FI"/>
        </w:rPr>
      </w:pPr>
      <w:r>
        <w:rPr>
          <w:rFonts w:ascii="Comic Sans MS" w:hAnsi="Comic Sans MS"/>
          <w:sz w:val="28"/>
          <w:lang w:val="fi-FI"/>
        </w:rPr>
        <w:t xml:space="preserve">Virkamieselämää ylistetään teksteissä, jotka osoitettiin koululaisille, siis tuleville virkamiehille. Tarkoituksena oli kannustaa heidät yrittämään kovemmin. Luku-, kirjoitus- ja laskutaito olivat </w:t>
      </w:r>
      <w:r w:rsidR="00CC450E">
        <w:rPr>
          <w:rFonts w:ascii="Comic Sans MS" w:hAnsi="Comic Sans MS"/>
          <w:sz w:val="28"/>
          <w:lang w:val="fi-FI"/>
        </w:rPr>
        <w:t>virkamieheksi pääsyn perusedellytyksiä. Virkamiehet teettivätkin usein itsestään veistoksia kirjureina. Kirjuriveistoksia</w:t>
      </w:r>
      <w:r w:rsidR="00D37B3B">
        <w:rPr>
          <w:rFonts w:ascii="Comic Sans MS" w:hAnsi="Comic Sans MS"/>
          <w:sz w:val="28"/>
          <w:lang w:val="fi-FI"/>
        </w:rPr>
        <w:t xml:space="preserve"> </w:t>
      </w:r>
      <w:r w:rsidR="00CC450E">
        <w:rPr>
          <w:rFonts w:ascii="Comic Sans MS" w:hAnsi="Comic Sans MS"/>
          <w:sz w:val="28"/>
          <w:lang w:val="fi-FI"/>
        </w:rPr>
        <w:t xml:space="preserve">tunnetaan jo vanhan valtakunnan ajalta. Keskivaltakunnasta </w:t>
      </w:r>
      <w:r w:rsidR="00890E59">
        <w:rPr>
          <w:rFonts w:ascii="Comic Sans MS" w:hAnsi="Comic Sans MS"/>
          <w:sz w:val="28"/>
          <w:lang w:val="fi-FI"/>
        </w:rPr>
        <w:t xml:space="preserve">alkaen kirjurilla tarkoitettiin virkamiestä riippumatta siitä, työskentelikö hän tavallisena kirjurina virkahierarkian alapäässä vain jossain korkeassa valtion virassa. </w:t>
      </w:r>
    </w:p>
    <w:p w:rsidR="00890E59" w:rsidRDefault="00890E59" w:rsidP="004C67D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8" name="Kuva 4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Program Files (x86)\Microsoft Office\MEDIA\OFFICE12\Lines\BD21332_.gif"/>
                    <pic:cNvPicPr>
                      <a:picLocks noChangeAspect="1" noChangeArrowheads="1"/>
                    </pic:cNvPicPr>
                  </pic:nvPicPr>
                  <pic:blipFill>
                    <a:blip r:embed="rId12"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37B3B" w:rsidRDefault="00EA1273" w:rsidP="004C67DF">
      <w:pPr>
        <w:rPr>
          <w:rFonts w:ascii="Comic Sans MS" w:hAnsi="Comic Sans MS"/>
          <w:sz w:val="28"/>
          <w:lang w:val="fi-FI"/>
        </w:rPr>
      </w:pPr>
      <w:r>
        <w:rPr>
          <w:rFonts w:ascii="Comic Sans MS" w:hAnsi="Comic Sans MS"/>
          <w:sz w:val="28"/>
          <w:lang w:val="fi-FI"/>
        </w:rPr>
        <w:t>Uuden kirjurinpolven koulutus tapahtui hovissa tai hallinnon laitoksissa, esimerkiksi siviilihal</w:t>
      </w:r>
      <w:r w:rsidR="007C40AE">
        <w:rPr>
          <w:rFonts w:ascii="Comic Sans MS" w:hAnsi="Comic Sans MS"/>
          <w:sz w:val="28"/>
          <w:lang w:val="fi-FI"/>
        </w:rPr>
        <w:t>l</w:t>
      </w:r>
      <w:r>
        <w:rPr>
          <w:rFonts w:ascii="Comic Sans MS" w:hAnsi="Comic Sans MS"/>
          <w:sz w:val="28"/>
          <w:lang w:val="fi-FI"/>
        </w:rPr>
        <w:t>innossa, temppeleissä tai sotila</w:t>
      </w:r>
      <w:r w:rsidR="007C40AE">
        <w:rPr>
          <w:rFonts w:ascii="Comic Sans MS" w:hAnsi="Comic Sans MS"/>
          <w:sz w:val="28"/>
          <w:lang w:val="fi-FI"/>
        </w:rPr>
        <w:t>s</w:t>
      </w:r>
      <w:r>
        <w:rPr>
          <w:rFonts w:ascii="Comic Sans MS" w:hAnsi="Comic Sans MS"/>
          <w:sz w:val="28"/>
          <w:lang w:val="fi-FI"/>
        </w:rPr>
        <w:t>hallinnossa</w:t>
      </w:r>
      <w:r w:rsidR="007C40AE">
        <w:rPr>
          <w:rFonts w:ascii="Comic Sans MS" w:hAnsi="Comic Sans MS"/>
          <w:sz w:val="28"/>
          <w:lang w:val="fi-FI"/>
        </w:rPr>
        <w:t xml:space="preserve">. Virkamiehiltä vaaditut edellytykset olivat kaikilla aloilla periaatteessa samat, joten siirtyminen hallintoalueelta toiselle </w:t>
      </w:r>
      <w:r w:rsidR="00EA6C62">
        <w:rPr>
          <w:rFonts w:ascii="Comic Sans MS" w:hAnsi="Comic Sans MS"/>
          <w:sz w:val="28"/>
          <w:lang w:val="fi-FI"/>
        </w:rPr>
        <w:t>oli aina mahdollista ja siksi myös yleistä.</w:t>
      </w:r>
    </w:p>
    <w:p w:rsidR="00EA6C62" w:rsidRDefault="00EA6C62" w:rsidP="004C67D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9" name="Kuva 4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Program Files (x86)\Microsoft Office\MEDIA\OFFICE12\Lines\BD21332_.gif"/>
                    <pic:cNvPicPr>
                      <a:picLocks noChangeAspect="1" noChangeArrowheads="1"/>
                    </pic:cNvPicPr>
                  </pic:nvPicPr>
                  <pic:blipFill>
                    <a:blip r:embed="rId12"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30601" w:rsidRDefault="00430601" w:rsidP="004C67DF">
      <w:pPr>
        <w:rPr>
          <w:rFonts w:ascii="Comic Sans MS" w:hAnsi="Comic Sans MS"/>
          <w:sz w:val="28"/>
          <w:lang w:val="fi-FI"/>
        </w:rPr>
      </w:pPr>
      <w:r>
        <w:rPr>
          <w:rFonts w:ascii="Comic Sans MS" w:hAnsi="Comic Sans MS"/>
          <w:sz w:val="28"/>
          <w:lang w:val="fi-FI"/>
        </w:rPr>
        <w:t xml:space="preserve">Virkamiesten valtiolle suorittama työ korvattiin luontaistuotteina. Virkamiehet saivat maata, jonka tuotolla he elivät, ja he pääsivät osallisiksi myös oman instituutionsa taloudellisesta tuotosta. </w:t>
      </w:r>
      <w:r w:rsidR="002F34CA">
        <w:rPr>
          <w:rFonts w:ascii="Comic Sans MS" w:hAnsi="Comic Sans MS"/>
          <w:sz w:val="28"/>
          <w:lang w:val="fi-FI"/>
        </w:rPr>
        <w:t xml:space="preserve">Temppeleiden tuotto jaettiin temppelin henkilökunnalle arvoaseman </w:t>
      </w:r>
      <w:r w:rsidR="002F34CA">
        <w:rPr>
          <w:rFonts w:ascii="Comic Sans MS" w:hAnsi="Comic Sans MS"/>
          <w:sz w:val="28"/>
          <w:lang w:val="fi-FI"/>
        </w:rPr>
        <w:lastRenderedPageBreak/>
        <w:t xml:space="preserve">mukaisessa suhteessa. Lisäksi kuningas myönsi erikoistilanteissa ylimääräisiä lahjoja. </w:t>
      </w:r>
    </w:p>
    <w:p w:rsidR="00EE297C" w:rsidRDefault="00EE297C" w:rsidP="004C67D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0" name="Kuva 5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Program Files (x86)\Microsoft Office\MEDIA\OFFICE12\Lines\BD21332_.gif"/>
                    <pic:cNvPicPr>
                      <a:picLocks noChangeAspect="1" noChangeArrowheads="1"/>
                    </pic:cNvPicPr>
                  </pic:nvPicPr>
                  <pic:blipFill>
                    <a:blip r:embed="rId12"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A03FC" w:rsidRDefault="000A03FC" w:rsidP="004C67DF">
      <w:pPr>
        <w:rPr>
          <w:rFonts w:ascii="Comic Sans MS" w:hAnsi="Comic Sans MS"/>
          <w:sz w:val="28"/>
          <w:lang w:val="fi-FI"/>
        </w:rPr>
      </w:pPr>
    </w:p>
    <w:p w:rsidR="000A03FC" w:rsidRDefault="000A03FC" w:rsidP="004C67DF">
      <w:pPr>
        <w:rPr>
          <w:rFonts w:ascii="Comic Sans MS" w:hAnsi="Comic Sans MS"/>
          <w:sz w:val="28"/>
          <w:lang w:val="fi-FI"/>
        </w:rPr>
      </w:pPr>
      <w:r>
        <w:rPr>
          <w:rFonts w:ascii="Comic Sans MS" w:hAnsi="Comic Sans MS"/>
          <w:sz w:val="28"/>
          <w:lang w:val="fi-FI"/>
        </w:rPr>
        <w:pict>
          <v:shape id="_x0000_i1076" type="#_x0000_t136" style="width:272.95pt;height:82.6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Virkamiesura "/>
          </v:shape>
        </w:pict>
      </w:r>
    </w:p>
    <w:p w:rsidR="000A03FC" w:rsidRDefault="000A03FC" w:rsidP="004C67DF">
      <w:pPr>
        <w:rPr>
          <w:rFonts w:ascii="Comic Sans MS" w:hAnsi="Comic Sans MS"/>
          <w:sz w:val="28"/>
          <w:lang w:val="fi-FI"/>
        </w:rPr>
      </w:pPr>
    </w:p>
    <w:p w:rsidR="000A03FC" w:rsidRDefault="000A03FC" w:rsidP="004C67DF">
      <w:pPr>
        <w:rPr>
          <w:rFonts w:ascii="Comic Sans MS" w:hAnsi="Comic Sans MS"/>
          <w:sz w:val="28"/>
          <w:lang w:val="fi-FI"/>
        </w:rPr>
      </w:pPr>
      <w:r>
        <w:rPr>
          <w:rFonts w:ascii="Comic Sans MS" w:hAnsi="Comic Sans MS"/>
          <w:sz w:val="28"/>
          <w:lang w:val="fi-FI"/>
        </w:rPr>
        <w:t xml:space="preserve">On paljon todisteita siitä, että egyptiläiset virkamiehet seurasivat isäänsä valtion palvelijoina. Egyptiläiset </w:t>
      </w:r>
      <w:r w:rsidR="00E71CE6">
        <w:rPr>
          <w:rFonts w:ascii="Comic Sans MS" w:hAnsi="Comic Sans MS"/>
          <w:sz w:val="28"/>
          <w:lang w:val="fi-FI"/>
        </w:rPr>
        <w:t>toivoivat poikien jatkavan isän ammatissa, kuten jo varhaiset elämänviisaudet osoittavat. Esimerkiksi 18.dynastian ensimmäisellä puoliskolla visiirin virkaa hoiti suku, jonka tunnetuin jä</w:t>
      </w:r>
      <w:r w:rsidR="00867772">
        <w:rPr>
          <w:rFonts w:ascii="Comic Sans MS" w:hAnsi="Comic Sans MS"/>
          <w:sz w:val="28"/>
          <w:lang w:val="fi-FI"/>
        </w:rPr>
        <w:t>s</w:t>
      </w:r>
      <w:r w:rsidR="00E71CE6">
        <w:rPr>
          <w:rFonts w:ascii="Comic Sans MS" w:hAnsi="Comic Sans MS"/>
          <w:sz w:val="28"/>
          <w:lang w:val="fi-FI"/>
        </w:rPr>
        <w:t xml:space="preserve">en oli </w:t>
      </w:r>
      <w:proofErr w:type="spellStart"/>
      <w:r w:rsidR="00867772">
        <w:rPr>
          <w:rFonts w:ascii="Comic Sans MS" w:hAnsi="Comic Sans MS"/>
          <w:sz w:val="28"/>
          <w:lang w:val="fi-FI"/>
        </w:rPr>
        <w:t>Rekhmira</w:t>
      </w:r>
      <w:proofErr w:type="spellEnd"/>
      <w:r w:rsidR="00867772">
        <w:rPr>
          <w:rFonts w:ascii="Comic Sans MS" w:hAnsi="Comic Sans MS"/>
          <w:sz w:val="28"/>
          <w:lang w:val="fi-FI"/>
        </w:rPr>
        <w:t xml:space="preserve">. </w:t>
      </w:r>
    </w:p>
    <w:p w:rsidR="00867772" w:rsidRDefault="00867772" w:rsidP="004C67D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4" name="Kuva 5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Program Files (x86)\Microsoft Office\MEDIA\OFFICE12\Lines\BD21332_.gif"/>
                    <pic:cNvPicPr>
                      <a:picLocks noChangeAspect="1" noChangeArrowheads="1"/>
                    </pic:cNvPicPr>
                  </pic:nvPicPr>
                  <pic:blipFill>
                    <a:blip r:embed="rId12"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0206F" w:rsidRDefault="007050EA" w:rsidP="004C67DF">
      <w:pPr>
        <w:rPr>
          <w:rFonts w:ascii="Comic Sans MS" w:hAnsi="Comic Sans MS"/>
          <w:sz w:val="28"/>
          <w:lang w:val="fi-FI"/>
        </w:rPr>
      </w:pPr>
      <w:r>
        <w:rPr>
          <w:rFonts w:ascii="Comic Sans MS" w:hAnsi="Comic Sans MS"/>
          <w:sz w:val="28"/>
          <w:lang w:val="fi-FI"/>
        </w:rPr>
        <w:t>Keskivaltakunnan aikaan maakuntaruhtinaat (</w:t>
      </w:r>
      <w:proofErr w:type="spellStart"/>
      <w:r>
        <w:rPr>
          <w:rFonts w:ascii="Comic Sans MS" w:hAnsi="Comic Sans MS"/>
          <w:sz w:val="28"/>
          <w:lang w:val="fi-FI"/>
        </w:rPr>
        <w:t>nomarkit</w:t>
      </w:r>
      <w:proofErr w:type="spellEnd"/>
      <w:r>
        <w:rPr>
          <w:rFonts w:ascii="Comic Sans MS" w:hAnsi="Comic Sans MS"/>
          <w:sz w:val="28"/>
          <w:lang w:val="fi-FI"/>
        </w:rPr>
        <w:t xml:space="preserve">) perivät virkansa isältään. Kyse ei tosin ollut suoraviivaisesta perimisestä, sillä virallisesti kuningas nimitti seuraavan viranhaltijan. Viran säilyminen suvussa edellytti siis kuninkaan hyväksyntää. </w:t>
      </w:r>
    </w:p>
    <w:p w:rsidR="007050EA" w:rsidRDefault="007050EA" w:rsidP="004C67D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5" name="Kuva 5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Program Files (x86)\Microsoft Office\MEDIA\OFFICE12\Lines\BD21332_.gif"/>
                    <pic:cNvPicPr>
                      <a:picLocks noChangeAspect="1" noChangeArrowheads="1"/>
                    </pic:cNvPicPr>
                  </pic:nvPicPr>
                  <pic:blipFill>
                    <a:blip r:embed="rId12"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45540" w:rsidRDefault="00145540" w:rsidP="004C67DF">
      <w:pPr>
        <w:rPr>
          <w:rFonts w:ascii="Comic Sans MS" w:hAnsi="Comic Sans MS"/>
          <w:sz w:val="28"/>
          <w:lang w:val="fi-FI"/>
        </w:rPr>
      </w:pPr>
      <w:r>
        <w:rPr>
          <w:rFonts w:ascii="Comic Sans MS" w:hAnsi="Comic Sans MS"/>
          <w:sz w:val="28"/>
          <w:lang w:val="fi-FI"/>
        </w:rPr>
        <w:t xml:space="preserve">Oletettavasti ainoastaan virkamiesten lapset pääsivät </w:t>
      </w:r>
      <w:proofErr w:type="gramStart"/>
      <w:r>
        <w:rPr>
          <w:rFonts w:ascii="Comic Sans MS" w:hAnsi="Comic Sans MS"/>
          <w:sz w:val="28"/>
          <w:lang w:val="fi-FI"/>
        </w:rPr>
        <w:t>kouluihin  ja</w:t>
      </w:r>
      <w:proofErr w:type="gramEnd"/>
      <w:r>
        <w:rPr>
          <w:rFonts w:ascii="Comic Sans MS" w:hAnsi="Comic Sans MS"/>
          <w:sz w:val="28"/>
          <w:lang w:val="fi-FI"/>
        </w:rPr>
        <w:t xml:space="preserve"> siten aikoinaan valtion virkoihin. Siitä huolimatta virkamiehet korostivat </w:t>
      </w:r>
      <w:proofErr w:type="gramStart"/>
      <w:r>
        <w:rPr>
          <w:rFonts w:ascii="Comic Sans MS" w:hAnsi="Comic Sans MS"/>
          <w:sz w:val="28"/>
          <w:lang w:val="fi-FI"/>
        </w:rPr>
        <w:t>elämänkerroissaan  tämän</w:t>
      </w:r>
      <w:proofErr w:type="gramEnd"/>
      <w:r>
        <w:rPr>
          <w:rFonts w:ascii="Comic Sans MS" w:hAnsi="Comic Sans MS"/>
          <w:sz w:val="28"/>
          <w:lang w:val="fi-FI"/>
        </w:rPr>
        <w:t xml:space="preserve"> tästä</w:t>
      </w:r>
      <w:r w:rsidR="006F6226">
        <w:rPr>
          <w:rFonts w:ascii="Comic Sans MS" w:hAnsi="Comic Sans MS"/>
          <w:sz w:val="28"/>
          <w:lang w:val="fi-FI"/>
        </w:rPr>
        <w:t xml:space="preserve">, että heidän </w:t>
      </w:r>
      <w:r w:rsidR="00A2117A">
        <w:rPr>
          <w:rFonts w:ascii="Comic Sans MS" w:hAnsi="Comic Sans MS"/>
          <w:sz w:val="28"/>
          <w:lang w:val="fi-FI"/>
        </w:rPr>
        <w:t xml:space="preserve">uransa ja nousunsa </w:t>
      </w:r>
      <w:r w:rsidR="00A2117A">
        <w:rPr>
          <w:rFonts w:ascii="Comic Sans MS" w:hAnsi="Comic Sans MS"/>
          <w:sz w:val="28"/>
          <w:lang w:val="fi-FI"/>
        </w:rPr>
        <w:lastRenderedPageBreak/>
        <w:t xml:space="preserve">korkeaan virkaan perustuivat omiin ansioihin, uutteruuteen ja luotettavuuteen. </w:t>
      </w:r>
    </w:p>
    <w:p w:rsidR="00A2117A" w:rsidRDefault="00A2117A" w:rsidP="004C67D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6" name="Kuva 5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Program Files (x86)\Microsoft Office\MEDIA\OFFICE12\Lines\BD21332_.gif"/>
                    <pic:cNvPicPr>
                      <a:picLocks noChangeAspect="1" noChangeArrowheads="1"/>
                    </pic:cNvPicPr>
                  </pic:nvPicPr>
                  <pic:blipFill>
                    <a:blip r:embed="rId12"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B0F41" w:rsidRDefault="003311D5" w:rsidP="004C67DF">
      <w:pPr>
        <w:rPr>
          <w:rFonts w:ascii="Comic Sans MS" w:hAnsi="Comic Sans MS"/>
          <w:sz w:val="28"/>
          <w:lang w:val="fi-FI"/>
        </w:rPr>
      </w:pPr>
      <w:r>
        <w:rPr>
          <w:rFonts w:ascii="Comic Sans MS" w:hAnsi="Comic Sans MS"/>
          <w:sz w:val="28"/>
          <w:lang w:val="fi-FI"/>
        </w:rPr>
        <w:t xml:space="preserve">Toisaalta </w:t>
      </w:r>
      <w:proofErr w:type="spellStart"/>
      <w:r>
        <w:rPr>
          <w:rFonts w:ascii="Comic Sans MS" w:hAnsi="Comic Sans MS"/>
          <w:sz w:val="28"/>
          <w:lang w:val="fi-FI"/>
        </w:rPr>
        <w:t>Akhenatenin</w:t>
      </w:r>
      <w:proofErr w:type="spellEnd"/>
      <w:r>
        <w:rPr>
          <w:rFonts w:ascii="Comic Sans MS" w:hAnsi="Comic Sans MS"/>
          <w:sz w:val="28"/>
          <w:lang w:val="fi-FI"/>
        </w:rPr>
        <w:t xml:space="preserve"> aikana (18.dynastia) virkamiehet korostivat ennen kaikkea nöyryyttään ja uskollisuuttaan kuninkaalle, jota he saivat kiittää ylenemisestään. </w:t>
      </w:r>
      <w:proofErr w:type="spellStart"/>
      <w:r w:rsidR="000B0F41">
        <w:rPr>
          <w:rFonts w:ascii="Comic Sans MS" w:hAnsi="Comic Sans MS"/>
          <w:sz w:val="28"/>
          <w:lang w:val="fi-FI"/>
        </w:rPr>
        <w:t>Akhenaten</w:t>
      </w:r>
      <w:proofErr w:type="spellEnd"/>
      <w:r w:rsidR="000B0F41">
        <w:rPr>
          <w:rFonts w:ascii="Comic Sans MS" w:hAnsi="Comic Sans MS"/>
          <w:sz w:val="28"/>
          <w:lang w:val="fi-FI"/>
        </w:rPr>
        <w:t xml:space="preserve"> rikkoi monia perinteitä ja tarvitsi valtionhallintoon luotettavia miehiä, joilla ei ollut painolastinaan aiempia palvelusvuosia virkamieskunnan ja papiston vanhoissa rakenteissa. Siksi </w:t>
      </w:r>
      <w:proofErr w:type="spellStart"/>
      <w:r w:rsidR="0071273B">
        <w:rPr>
          <w:rFonts w:ascii="Comic Sans MS" w:hAnsi="Comic Sans MS"/>
          <w:sz w:val="28"/>
          <w:lang w:val="fi-FI"/>
        </w:rPr>
        <w:t>Akhenaten</w:t>
      </w:r>
      <w:proofErr w:type="spellEnd"/>
      <w:r w:rsidR="0071273B">
        <w:rPr>
          <w:rFonts w:ascii="Comic Sans MS" w:hAnsi="Comic Sans MS"/>
          <w:sz w:val="28"/>
          <w:lang w:val="fi-FI"/>
        </w:rPr>
        <w:t xml:space="preserve"> tukeutui mieluiten uusiin miehiin, joihin hän saattoi täysin luottaa. Heidän joukossaan oli ensimmäistä kertaa Egyptin historiassa myös ulkomaalaisia, kute</w:t>
      </w:r>
      <w:r w:rsidR="002B56EA">
        <w:rPr>
          <w:rFonts w:ascii="Comic Sans MS" w:hAnsi="Comic Sans MS"/>
          <w:sz w:val="28"/>
          <w:lang w:val="fi-FI"/>
        </w:rPr>
        <w:t>n vieraskieliset nimet kertovat.</w:t>
      </w:r>
    </w:p>
    <w:p w:rsidR="002B56EA" w:rsidRDefault="002B56EA" w:rsidP="004C67D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7" name="Kuva 5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Program Files (x86)\Microsoft Office\MEDIA\OFFICE12\Lines\BD21332_.gif"/>
                    <pic:cNvPicPr>
                      <a:picLocks noChangeAspect="1" noChangeArrowheads="1"/>
                    </pic:cNvPicPr>
                  </pic:nvPicPr>
                  <pic:blipFill>
                    <a:blip r:embed="rId12"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94D21" w:rsidRDefault="00494D21" w:rsidP="004C67DF">
      <w:pPr>
        <w:rPr>
          <w:rFonts w:ascii="Comic Sans MS" w:hAnsi="Comic Sans MS"/>
          <w:sz w:val="28"/>
          <w:lang w:val="fi-FI"/>
        </w:rPr>
      </w:pPr>
      <w:r>
        <w:rPr>
          <w:rFonts w:ascii="Comic Sans MS" w:hAnsi="Comic Sans MS"/>
          <w:sz w:val="28"/>
          <w:lang w:val="fi-FI"/>
        </w:rPr>
        <w:t xml:space="preserve">Toisina aikoina muut tekijät olivat ratkaisevia. </w:t>
      </w:r>
      <w:r w:rsidR="00BB72E3">
        <w:rPr>
          <w:rFonts w:ascii="Comic Sans MS" w:hAnsi="Comic Sans MS"/>
          <w:sz w:val="28"/>
          <w:lang w:val="fi-FI"/>
        </w:rPr>
        <w:t xml:space="preserve">18.dynastian alkupuoliskolla monissa viroissa toimi miehiä, jotka olivat lähtöisin </w:t>
      </w:r>
      <w:proofErr w:type="spellStart"/>
      <w:r w:rsidR="00BB72E3">
        <w:rPr>
          <w:rFonts w:ascii="Comic Sans MS" w:hAnsi="Comic Sans MS"/>
          <w:sz w:val="28"/>
          <w:lang w:val="fi-FI"/>
        </w:rPr>
        <w:t>Amonin</w:t>
      </w:r>
      <w:proofErr w:type="spellEnd"/>
      <w:r w:rsidR="00BB72E3">
        <w:rPr>
          <w:rFonts w:ascii="Comic Sans MS" w:hAnsi="Comic Sans MS"/>
          <w:sz w:val="28"/>
          <w:lang w:val="fi-FI"/>
        </w:rPr>
        <w:t xml:space="preserve"> temppelistä </w:t>
      </w:r>
      <w:proofErr w:type="spellStart"/>
      <w:r w:rsidR="00BB72E3">
        <w:rPr>
          <w:rFonts w:ascii="Comic Sans MS" w:hAnsi="Comic Sans MS"/>
          <w:sz w:val="28"/>
          <w:lang w:val="fi-FI"/>
        </w:rPr>
        <w:t>Karnakista</w:t>
      </w:r>
      <w:proofErr w:type="spellEnd"/>
      <w:r w:rsidR="00BB72E3">
        <w:rPr>
          <w:rFonts w:ascii="Comic Sans MS" w:hAnsi="Comic Sans MS"/>
          <w:sz w:val="28"/>
          <w:lang w:val="fi-FI"/>
        </w:rPr>
        <w:t>. Temppelillä oli valtion kannalta suuri merkitys. Myös henkilökohtaiset suhteet kuninkaan nuor</w:t>
      </w:r>
      <w:r w:rsidR="00F96BC1">
        <w:rPr>
          <w:rFonts w:ascii="Comic Sans MS" w:hAnsi="Comic Sans MS"/>
          <w:sz w:val="28"/>
          <w:lang w:val="fi-FI"/>
        </w:rPr>
        <w:t xml:space="preserve">uusvuosilta saattoivat ratkaista virkanimityksen. </w:t>
      </w:r>
      <w:proofErr w:type="spellStart"/>
      <w:r w:rsidR="00F96BC1">
        <w:rPr>
          <w:rFonts w:ascii="Comic Sans MS" w:hAnsi="Comic Sans MS"/>
          <w:sz w:val="28"/>
          <w:lang w:val="fi-FI"/>
        </w:rPr>
        <w:t>Thutmosis</w:t>
      </w:r>
      <w:proofErr w:type="spellEnd"/>
      <w:r w:rsidR="00F96BC1">
        <w:rPr>
          <w:rFonts w:ascii="Comic Sans MS" w:hAnsi="Comic Sans MS"/>
          <w:sz w:val="28"/>
          <w:lang w:val="fi-FI"/>
        </w:rPr>
        <w:t xml:space="preserve"> IV nimitti korkeisiin virkoihin miehiä, jotka olivat varttuneet hänen kanssaan hovissa. </w:t>
      </w:r>
    </w:p>
    <w:p w:rsidR="00F96BC1" w:rsidRDefault="00F96BC1" w:rsidP="004C67D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8" name="Kuva 5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Program Files (x86)\Microsoft Office\MEDIA\OFFICE12\Lines\BD21332_.gif"/>
                    <pic:cNvPicPr>
                      <a:picLocks noChangeAspect="1" noChangeArrowheads="1"/>
                    </pic:cNvPicPr>
                  </pic:nvPicPr>
                  <pic:blipFill>
                    <a:blip r:embed="rId12"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D447B" w:rsidRDefault="00ED447B" w:rsidP="004C67DF">
      <w:pPr>
        <w:rPr>
          <w:rFonts w:ascii="Comic Sans MS" w:hAnsi="Comic Sans MS"/>
          <w:sz w:val="28"/>
          <w:lang w:val="fi-FI"/>
        </w:rPr>
      </w:pPr>
      <w:r>
        <w:rPr>
          <w:rFonts w:ascii="Comic Sans MS" w:hAnsi="Comic Sans MS"/>
          <w:sz w:val="28"/>
          <w:lang w:val="fi-FI"/>
        </w:rPr>
        <w:t xml:space="preserve">Uudessa valtakunnassa asevoimista tuli tärkeä valtatekijä politiikassa, joten merkittäviä valtion virkoja uskottiin myös sotilaiden ja sotilashallinnon virkamiesten </w:t>
      </w:r>
      <w:r w:rsidR="00411278">
        <w:rPr>
          <w:rFonts w:ascii="Comic Sans MS" w:hAnsi="Comic Sans MS"/>
          <w:sz w:val="28"/>
          <w:lang w:val="fi-FI"/>
        </w:rPr>
        <w:t xml:space="preserve">hoidettaviksi. Sotilaat, jotka tukeutuivat </w:t>
      </w:r>
      <w:proofErr w:type="spellStart"/>
      <w:r w:rsidR="00411278">
        <w:rPr>
          <w:rFonts w:ascii="Comic Sans MS" w:hAnsi="Comic Sans MS"/>
          <w:sz w:val="28"/>
          <w:lang w:val="fi-FI"/>
        </w:rPr>
        <w:t>Karnakin</w:t>
      </w:r>
      <w:proofErr w:type="spellEnd"/>
      <w:r w:rsidR="00411278">
        <w:rPr>
          <w:rFonts w:ascii="Comic Sans MS" w:hAnsi="Comic Sans MS"/>
          <w:sz w:val="28"/>
          <w:lang w:val="fi-FI"/>
        </w:rPr>
        <w:t xml:space="preserve"> temppelin taloudelliseen, poliittiseen ja </w:t>
      </w:r>
      <w:proofErr w:type="gramStart"/>
      <w:r w:rsidR="00411278">
        <w:rPr>
          <w:rFonts w:ascii="Comic Sans MS" w:hAnsi="Comic Sans MS"/>
          <w:sz w:val="28"/>
          <w:lang w:val="fi-FI"/>
        </w:rPr>
        <w:t>uskonnolliseen  valtaan</w:t>
      </w:r>
      <w:proofErr w:type="gramEnd"/>
      <w:r w:rsidR="00411278">
        <w:rPr>
          <w:rFonts w:ascii="Comic Sans MS" w:hAnsi="Comic Sans MS"/>
          <w:sz w:val="28"/>
          <w:lang w:val="fi-FI"/>
        </w:rPr>
        <w:t xml:space="preserve">, kaappasivat </w:t>
      </w:r>
      <w:proofErr w:type="spellStart"/>
      <w:r w:rsidR="00411278">
        <w:rPr>
          <w:rFonts w:ascii="Comic Sans MS" w:hAnsi="Comic Sans MS"/>
          <w:sz w:val="28"/>
          <w:lang w:val="fi-FI"/>
        </w:rPr>
        <w:t>Ramessidi-kauden</w:t>
      </w:r>
      <w:proofErr w:type="spellEnd"/>
      <w:r w:rsidR="00411278">
        <w:rPr>
          <w:rFonts w:ascii="Comic Sans MS" w:hAnsi="Comic Sans MS"/>
          <w:sz w:val="28"/>
          <w:lang w:val="fi-FI"/>
        </w:rPr>
        <w:t xml:space="preserve"> lopulla vallan Ylä-Egyptissä. </w:t>
      </w:r>
    </w:p>
    <w:p w:rsidR="00411278" w:rsidRDefault="00411278" w:rsidP="004C67D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9" name="Kuva 5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Program Files (x86)\Microsoft Office\MEDIA\OFFICE12\Lines\BD21332_.gif"/>
                    <pic:cNvPicPr>
                      <a:picLocks noChangeAspect="1" noChangeArrowheads="1"/>
                    </pic:cNvPicPr>
                  </pic:nvPicPr>
                  <pic:blipFill>
                    <a:blip r:embed="rId12"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117B0" w:rsidRDefault="00D117B0" w:rsidP="004C67DF">
      <w:pPr>
        <w:rPr>
          <w:rFonts w:ascii="Comic Sans MS" w:hAnsi="Comic Sans MS"/>
          <w:sz w:val="28"/>
          <w:lang w:val="fi-FI"/>
        </w:rPr>
      </w:pPr>
      <w:r>
        <w:rPr>
          <w:rFonts w:ascii="Comic Sans MS" w:hAnsi="Comic Sans MS"/>
          <w:sz w:val="28"/>
          <w:lang w:val="fi-FI"/>
        </w:rPr>
        <w:lastRenderedPageBreak/>
        <w:t xml:space="preserve">Uransa päätteeksi ansioituneet virkamiehet saivat usein hyväpalkkaisen papinviran jossain suuressa temppelissä ikään kuin eläketurvaksi. </w:t>
      </w:r>
    </w:p>
    <w:p w:rsidR="00D117B0" w:rsidRDefault="00D117B0" w:rsidP="004C67D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0" name="Kuva 6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Program Files (x86)\Microsoft Office\MEDIA\OFFICE12\Lines\BD21332_.gif"/>
                    <pic:cNvPicPr>
                      <a:picLocks noChangeAspect="1" noChangeArrowheads="1"/>
                    </pic:cNvPicPr>
                  </pic:nvPicPr>
                  <pic:blipFill>
                    <a:blip r:embed="rId12"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5E4B48" w:rsidRDefault="005E4B48" w:rsidP="004C67DF">
      <w:pPr>
        <w:rPr>
          <w:rFonts w:ascii="Comic Sans MS" w:hAnsi="Comic Sans MS"/>
          <w:sz w:val="28"/>
          <w:lang w:val="fi-FI"/>
        </w:rPr>
      </w:pPr>
    </w:p>
    <w:p w:rsidR="005E4B48" w:rsidRDefault="005E4B48" w:rsidP="004C67DF">
      <w:pPr>
        <w:rPr>
          <w:rFonts w:ascii="Comic Sans MS" w:hAnsi="Comic Sans MS"/>
          <w:sz w:val="28"/>
          <w:lang w:val="fi-FI"/>
        </w:rPr>
      </w:pPr>
    </w:p>
    <w:p w:rsidR="005E4B48" w:rsidRDefault="005E4B48" w:rsidP="004C67DF">
      <w:pPr>
        <w:rPr>
          <w:rFonts w:ascii="Comic Sans MS" w:hAnsi="Comic Sans MS"/>
          <w:sz w:val="28"/>
          <w:lang w:val="fi-FI"/>
        </w:rPr>
      </w:pPr>
    </w:p>
    <w:p w:rsidR="005E4B48" w:rsidRDefault="005E4B48" w:rsidP="004C67DF">
      <w:pPr>
        <w:rPr>
          <w:rFonts w:ascii="Comic Sans MS" w:hAnsi="Comic Sans MS"/>
          <w:sz w:val="28"/>
          <w:lang w:val="fi-FI"/>
        </w:rPr>
      </w:pPr>
    </w:p>
    <w:p w:rsidR="005E4B48" w:rsidRDefault="005E4B48" w:rsidP="004C67DF">
      <w:pPr>
        <w:rPr>
          <w:rFonts w:ascii="Comic Sans MS" w:hAnsi="Comic Sans MS"/>
          <w:sz w:val="28"/>
          <w:lang w:val="fi-FI"/>
        </w:rPr>
      </w:pPr>
    </w:p>
    <w:p w:rsidR="005E4B48" w:rsidRDefault="005E4B48" w:rsidP="004C67DF">
      <w:pPr>
        <w:rPr>
          <w:rFonts w:ascii="Comic Sans MS" w:hAnsi="Comic Sans MS"/>
          <w:sz w:val="28"/>
          <w:lang w:val="fi-FI"/>
        </w:rPr>
      </w:pPr>
    </w:p>
    <w:p w:rsidR="005E4B48" w:rsidRDefault="005E4B48" w:rsidP="004C67DF">
      <w:pPr>
        <w:rPr>
          <w:rFonts w:ascii="Comic Sans MS" w:hAnsi="Comic Sans MS"/>
          <w:sz w:val="28"/>
          <w:lang w:val="fi-FI"/>
        </w:rPr>
      </w:pPr>
    </w:p>
    <w:p w:rsidR="005E4B48" w:rsidRDefault="005E4B48" w:rsidP="004C67DF">
      <w:pPr>
        <w:rPr>
          <w:rFonts w:ascii="Comic Sans MS" w:hAnsi="Comic Sans MS"/>
          <w:sz w:val="28"/>
          <w:lang w:val="fi-FI"/>
        </w:rPr>
      </w:pPr>
    </w:p>
    <w:p w:rsidR="005E4B48" w:rsidRDefault="005E4B48" w:rsidP="004C67DF">
      <w:pPr>
        <w:rPr>
          <w:rFonts w:ascii="Comic Sans MS" w:hAnsi="Comic Sans MS"/>
          <w:sz w:val="28"/>
          <w:lang w:val="fi-FI"/>
        </w:rPr>
      </w:pPr>
    </w:p>
    <w:p w:rsidR="005E4B48" w:rsidRDefault="005E4B48" w:rsidP="004C67DF">
      <w:pPr>
        <w:rPr>
          <w:rFonts w:ascii="Comic Sans MS" w:hAnsi="Comic Sans MS"/>
          <w:sz w:val="28"/>
          <w:lang w:val="fi-FI"/>
        </w:rPr>
      </w:pPr>
    </w:p>
    <w:p w:rsidR="005E4B48" w:rsidRDefault="005E4B48" w:rsidP="004C67DF">
      <w:pPr>
        <w:rPr>
          <w:rFonts w:ascii="Comic Sans MS" w:hAnsi="Comic Sans MS"/>
          <w:sz w:val="28"/>
          <w:lang w:val="fi-FI"/>
        </w:rPr>
      </w:pPr>
    </w:p>
    <w:p w:rsidR="005E4B48" w:rsidRDefault="005E4B48" w:rsidP="004C67DF">
      <w:pPr>
        <w:rPr>
          <w:rFonts w:ascii="Comic Sans MS" w:hAnsi="Comic Sans MS"/>
          <w:sz w:val="28"/>
          <w:lang w:val="fi-FI"/>
        </w:rPr>
      </w:pPr>
    </w:p>
    <w:p w:rsidR="005E4B48" w:rsidRDefault="005E4B48" w:rsidP="004C67DF">
      <w:pPr>
        <w:rPr>
          <w:rFonts w:ascii="Comic Sans MS" w:hAnsi="Comic Sans MS"/>
          <w:sz w:val="28"/>
          <w:lang w:val="fi-FI"/>
        </w:rPr>
      </w:pPr>
    </w:p>
    <w:p w:rsidR="005E4B48" w:rsidRDefault="005E4B48" w:rsidP="004C67DF">
      <w:pPr>
        <w:rPr>
          <w:rFonts w:ascii="Comic Sans MS" w:hAnsi="Comic Sans MS"/>
          <w:sz w:val="28"/>
          <w:lang w:val="fi-FI"/>
        </w:rPr>
      </w:pPr>
    </w:p>
    <w:p w:rsidR="005E4B48" w:rsidRDefault="005E4B48" w:rsidP="004C67DF">
      <w:pPr>
        <w:rPr>
          <w:rFonts w:ascii="Comic Sans MS" w:hAnsi="Comic Sans MS"/>
          <w:sz w:val="28"/>
          <w:lang w:val="fi-FI"/>
        </w:rPr>
      </w:pPr>
    </w:p>
    <w:p w:rsidR="005E4B48" w:rsidRDefault="005E4B48" w:rsidP="004C67DF">
      <w:pPr>
        <w:rPr>
          <w:rFonts w:ascii="Comic Sans MS" w:hAnsi="Comic Sans MS"/>
          <w:sz w:val="28"/>
          <w:lang w:val="fi-FI"/>
        </w:rPr>
      </w:pPr>
    </w:p>
    <w:p w:rsidR="005E4B48" w:rsidRPr="00A343B1" w:rsidRDefault="005E4B48" w:rsidP="004C67DF">
      <w:pPr>
        <w:rPr>
          <w:rFonts w:ascii="Comic Sans MS" w:hAnsi="Comic Sans MS"/>
          <w:sz w:val="28"/>
          <w:lang w:val="fi-FI"/>
        </w:rPr>
      </w:pPr>
    </w:p>
    <w:sectPr w:rsidR="005E4B48" w:rsidRPr="00A343B1" w:rsidSect="006555C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B44" w:rsidRDefault="00E10B44" w:rsidP="00E10B44">
      <w:pPr>
        <w:spacing w:after="0" w:line="240" w:lineRule="auto"/>
      </w:pPr>
      <w:r>
        <w:separator/>
      </w:r>
    </w:p>
  </w:endnote>
  <w:endnote w:type="continuationSeparator" w:id="0">
    <w:p w:rsidR="00E10B44" w:rsidRDefault="00E10B44" w:rsidP="00E10B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B44" w:rsidRDefault="00E10B44" w:rsidP="00E10B44">
      <w:pPr>
        <w:spacing w:after="0" w:line="240" w:lineRule="auto"/>
      </w:pPr>
      <w:r>
        <w:separator/>
      </w:r>
    </w:p>
  </w:footnote>
  <w:footnote w:type="continuationSeparator" w:id="0">
    <w:p w:rsidR="00E10B44" w:rsidRDefault="00E10B44" w:rsidP="00E10B44">
      <w:pPr>
        <w:spacing w:after="0" w:line="240" w:lineRule="auto"/>
      </w:pPr>
      <w:r>
        <w:continuationSeparator/>
      </w:r>
    </w:p>
  </w:footnote>
  <w:footnote w:id="1">
    <w:p w:rsidR="00E10B44" w:rsidRDefault="00E10B44">
      <w:pPr>
        <w:pStyle w:val="Alaviitteenteksti"/>
      </w:pPr>
      <w:r>
        <w:rPr>
          <w:rStyle w:val="Alaviitteenviite"/>
        </w:rPr>
        <w:footnoteRef/>
      </w:r>
      <w:r>
        <w:t xml:space="preserve"> </w:t>
      </w:r>
      <w:r w:rsidRPr="00E10B44">
        <w:t>https://fi.wikipedia.org/wiki/Dogmi</w:t>
      </w:r>
    </w:p>
  </w:footnote>
  <w:footnote w:id="2">
    <w:p w:rsidR="00756822" w:rsidRDefault="00756822">
      <w:pPr>
        <w:pStyle w:val="Alaviitteenteksti"/>
      </w:pPr>
      <w:r>
        <w:rPr>
          <w:rStyle w:val="Alaviitteenviite"/>
        </w:rPr>
        <w:footnoteRef/>
      </w:r>
      <w:r>
        <w:t xml:space="preserve"> </w:t>
      </w:r>
      <w:r w:rsidRPr="00756822">
        <w:t>https://fi.wikipedia.org/wiki/De_jure</w:t>
      </w:r>
    </w:p>
  </w:footnote>
  <w:footnote w:id="3">
    <w:p w:rsidR="00EE33FB" w:rsidRDefault="00EE33FB">
      <w:pPr>
        <w:pStyle w:val="Alaviitteenteksti"/>
      </w:pPr>
      <w:r>
        <w:rPr>
          <w:rStyle w:val="Alaviitteenviite"/>
        </w:rPr>
        <w:footnoteRef/>
      </w:r>
      <w:r>
        <w:t xml:space="preserve"> </w:t>
      </w:r>
      <w:r w:rsidRPr="00EE33FB">
        <w:t>https://fi.wikipedia.org/wiki/Oikeusaste</w:t>
      </w:r>
    </w:p>
  </w:footnote>
  <w:footnote w:id="4">
    <w:p w:rsidR="00D54EC6" w:rsidRDefault="00D54EC6">
      <w:pPr>
        <w:pStyle w:val="Alaviitteenteksti"/>
      </w:pPr>
      <w:r>
        <w:rPr>
          <w:rStyle w:val="Alaviitteenviite"/>
        </w:rPr>
        <w:footnoteRef/>
      </w:r>
      <w:r>
        <w:t xml:space="preserve"> </w:t>
      </w:r>
      <w:r w:rsidRPr="00D54EC6">
        <w:t>https://fi.wikipedia.org/wiki/Kollegio</w:t>
      </w:r>
    </w:p>
  </w:footnote>
  <w:footnote w:id="5">
    <w:p w:rsidR="00517FB2" w:rsidRDefault="00517FB2">
      <w:pPr>
        <w:pStyle w:val="Alaviitteenteksti"/>
      </w:pPr>
      <w:r>
        <w:rPr>
          <w:rStyle w:val="Alaviitteenviite"/>
        </w:rPr>
        <w:footnoteRef/>
      </w:r>
      <w:r>
        <w:t xml:space="preserve"> </w:t>
      </w:r>
      <w:r w:rsidRPr="00517FB2">
        <w:t>https://fi.wikipedia.org/wiki/Visiiri</w:t>
      </w:r>
    </w:p>
  </w:footnote>
  <w:footnote w:id="6">
    <w:p w:rsidR="007201A7" w:rsidRDefault="007201A7">
      <w:pPr>
        <w:pStyle w:val="Alaviitteenteksti"/>
      </w:pPr>
      <w:r>
        <w:rPr>
          <w:rStyle w:val="Alaviitteenviite"/>
        </w:rPr>
        <w:footnoteRef/>
      </w:r>
      <w:r>
        <w:t xml:space="preserve"> </w:t>
      </w:r>
      <w:r w:rsidRPr="007201A7">
        <w:t>https://fi.wikipedia.org/wiki/Salamurha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C3B76"/>
    <w:rsid w:val="00075A27"/>
    <w:rsid w:val="00086774"/>
    <w:rsid w:val="000A03FC"/>
    <w:rsid w:val="000A2313"/>
    <w:rsid w:val="000B0F41"/>
    <w:rsid w:val="001003E5"/>
    <w:rsid w:val="0010775E"/>
    <w:rsid w:val="001343D8"/>
    <w:rsid w:val="00142211"/>
    <w:rsid w:val="00145540"/>
    <w:rsid w:val="0016583E"/>
    <w:rsid w:val="00173BC1"/>
    <w:rsid w:val="0017734C"/>
    <w:rsid w:val="00187F9E"/>
    <w:rsid w:val="001C4AF4"/>
    <w:rsid w:val="001E27B4"/>
    <w:rsid w:val="001E2F89"/>
    <w:rsid w:val="00214828"/>
    <w:rsid w:val="002372E4"/>
    <w:rsid w:val="0024443D"/>
    <w:rsid w:val="0028450F"/>
    <w:rsid w:val="002B38BD"/>
    <w:rsid w:val="002B56EA"/>
    <w:rsid w:val="002C64F1"/>
    <w:rsid w:val="002D5218"/>
    <w:rsid w:val="002F34CA"/>
    <w:rsid w:val="002F3C25"/>
    <w:rsid w:val="00312911"/>
    <w:rsid w:val="003277A8"/>
    <w:rsid w:val="003311D5"/>
    <w:rsid w:val="00374A8B"/>
    <w:rsid w:val="003C2753"/>
    <w:rsid w:val="003D3D5C"/>
    <w:rsid w:val="003E23EA"/>
    <w:rsid w:val="003F22AE"/>
    <w:rsid w:val="00404D7F"/>
    <w:rsid w:val="00404EE1"/>
    <w:rsid w:val="00406A72"/>
    <w:rsid w:val="00411278"/>
    <w:rsid w:val="00430601"/>
    <w:rsid w:val="0043736C"/>
    <w:rsid w:val="00442E6D"/>
    <w:rsid w:val="004551F9"/>
    <w:rsid w:val="00494D21"/>
    <w:rsid w:val="004A4B97"/>
    <w:rsid w:val="004C67DF"/>
    <w:rsid w:val="00515F9E"/>
    <w:rsid w:val="00517FB2"/>
    <w:rsid w:val="00522C71"/>
    <w:rsid w:val="00524203"/>
    <w:rsid w:val="00534218"/>
    <w:rsid w:val="005820D0"/>
    <w:rsid w:val="005852D4"/>
    <w:rsid w:val="005C0EE0"/>
    <w:rsid w:val="005E3349"/>
    <w:rsid w:val="005E4B48"/>
    <w:rsid w:val="00623218"/>
    <w:rsid w:val="00626BC6"/>
    <w:rsid w:val="00641254"/>
    <w:rsid w:val="00645965"/>
    <w:rsid w:val="006555CE"/>
    <w:rsid w:val="00660074"/>
    <w:rsid w:val="00670255"/>
    <w:rsid w:val="00697DA9"/>
    <w:rsid w:val="006A0D29"/>
    <w:rsid w:val="006A22DC"/>
    <w:rsid w:val="006A2C2C"/>
    <w:rsid w:val="006D4308"/>
    <w:rsid w:val="006F6226"/>
    <w:rsid w:val="007050EA"/>
    <w:rsid w:val="0071273B"/>
    <w:rsid w:val="007158B3"/>
    <w:rsid w:val="007201A7"/>
    <w:rsid w:val="00721ADF"/>
    <w:rsid w:val="00732D7F"/>
    <w:rsid w:val="0075546D"/>
    <w:rsid w:val="00756822"/>
    <w:rsid w:val="00766FDC"/>
    <w:rsid w:val="00781CB8"/>
    <w:rsid w:val="00794351"/>
    <w:rsid w:val="007C40AE"/>
    <w:rsid w:val="007D19DD"/>
    <w:rsid w:val="007E0E57"/>
    <w:rsid w:val="007E7799"/>
    <w:rsid w:val="0080329A"/>
    <w:rsid w:val="00811AC0"/>
    <w:rsid w:val="0082223A"/>
    <w:rsid w:val="00826718"/>
    <w:rsid w:val="00827FE6"/>
    <w:rsid w:val="00842009"/>
    <w:rsid w:val="00867772"/>
    <w:rsid w:val="00885F1E"/>
    <w:rsid w:val="00890E59"/>
    <w:rsid w:val="008A027A"/>
    <w:rsid w:val="008A4CF4"/>
    <w:rsid w:val="008B0B12"/>
    <w:rsid w:val="008B6B7A"/>
    <w:rsid w:val="008B7C21"/>
    <w:rsid w:val="008C0774"/>
    <w:rsid w:val="008E3239"/>
    <w:rsid w:val="0090206F"/>
    <w:rsid w:val="009043C4"/>
    <w:rsid w:val="00932847"/>
    <w:rsid w:val="00953CCB"/>
    <w:rsid w:val="00964B62"/>
    <w:rsid w:val="00984B38"/>
    <w:rsid w:val="009A15F2"/>
    <w:rsid w:val="009A7D8C"/>
    <w:rsid w:val="00A2117A"/>
    <w:rsid w:val="00A343B1"/>
    <w:rsid w:val="00A46113"/>
    <w:rsid w:val="00A4660E"/>
    <w:rsid w:val="00A64440"/>
    <w:rsid w:val="00A65719"/>
    <w:rsid w:val="00A67758"/>
    <w:rsid w:val="00AB5A74"/>
    <w:rsid w:val="00AE5DCA"/>
    <w:rsid w:val="00AF0AB7"/>
    <w:rsid w:val="00AF3B25"/>
    <w:rsid w:val="00B42996"/>
    <w:rsid w:val="00B64419"/>
    <w:rsid w:val="00B658E9"/>
    <w:rsid w:val="00BB72E3"/>
    <w:rsid w:val="00BC0B57"/>
    <w:rsid w:val="00BD212E"/>
    <w:rsid w:val="00BD22C8"/>
    <w:rsid w:val="00BD2B3A"/>
    <w:rsid w:val="00C078A1"/>
    <w:rsid w:val="00C20BFE"/>
    <w:rsid w:val="00C278DE"/>
    <w:rsid w:val="00C5108A"/>
    <w:rsid w:val="00CC450E"/>
    <w:rsid w:val="00CC47FA"/>
    <w:rsid w:val="00D070F9"/>
    <w:rsid w:val="00D117B0"/>
    <w:rsid w:val="00D14F42"/>
    <w:rsid w:val="00D14FF2"/>
    <w:rsid w:val="00D22AD1"/>
    <w:rsid w:val="00D23235"/>
    <w:rsid w:val="00D372AF"/>
    <w:rsid w:val="00D37B3B"/>
    <w:rsid w:val="00D528EA"/>
    <w:rsid w:val="00D54EC6"/>
    <w:rsid w:val="00D612A9"/>
    <w:rsid w:val="00D66735"/>
    <w:rsid w:val="00D81442"/>
    <w:rsid w:val="00D844EA"/>
    <w:rsid w:val="00D862FB"/>
    <w:rsid w:val="00DB0DFC"/>
    <w:rsid w:val="00DB29DB"/>
    <w:rsid w:val="00DC3B76"/>
    <w:rsid w:val="00DE6421"/>
    <w:rsid w:val="00DF1C5D"/>
    <w:rsid w:val="00DF295E"/>
    <w:rsid w:val="00E03451"/>
    <w:rsid w:val="00E06803"/>
    <w:rsid w:val="00E1039C"/>
    <w:rsid w:val="00E10B44"/>
    <w:rsid w:val="00E1446B"/>
    <w:rsid w:val="00E3763F"/>
    <w:rsid w:val="00E51980"/>
    <w:rsid w:val="00E71CE6"/>
    <w:rsid w:val="00E83A94"/>
    <w:rsid w:val="00EA1273"/>
    <w:rsid w:val="00EA6C62"/>
    <w:rsid w:val="00ED39AE"/>
    <w:rsid w:val="00ED447B"/>
    <w:rsid w:val="00EE297C"/>
    <w:rsid w:val="00EE33FB"/>
    <w:rsid w:val="00EF6CD7"/>
    <w:rsid w:val="00F22146"/>
    <w:rsid w:val="00F332B0"/>
    <w:rsid w:val="00F64478"/>
    <w:rsid w:val="00F96BC1"/>
    <w:rsid w:val="00FA4FF0"/>
    <w:rsid w:val="00FA6636"/>
    <w:rsid w:val="00FC0774"/>
    <w:rsid w:val="00FF52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555CE"/>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DC3B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DC3B76"/>
    <w:rPr>
      <w:rFonts w:asciiTheme="majorHAnsi" w:eastAsiaTheme="majorEastAsia" w:hAnsiTheme="majorHAnsi" w:cstheme="majorBidi"/>
      <w:color w:val="17365D" w:themeColor="text2" w:themeShade="BF"/>
      <w:spacing w:val="5"/>
      <w:kern w:val="28"/>
      <w:sz w:val="52"/>
      <w:szCs w:val="52"/>
    </w:rPr>
  </w:style>
  <w:style w:type="character" w:styleId="Paikkamerkkiteksti">
    <w:name w:val="Placeholder Text"/>
    <w:basedOn w:val="Kappaleenoletusfontti"/>
    <w:uiPriority w:val="99"/>
    <w:semiHidden/>
    <w:rsid w:val="00A343B1"/>
    <w:rPr>
      <w:color w:val="808080"/>
    </w:rPr>
  </w:style>
  <w:style w:type="paragraph" w:styleId="Seliteteksti">
    <w:name w:val="Balloon Text"/>
    <w:basedOn w:val="Normaali"/>
    <w:link w:val="SelitetekstiChar"/>
    <w:uiPriority w:val="99"/>
    <w:semiHidden/>
    <w:unhideWhenUsed/>
    <w:rsid w:val="00A343B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343B1"/>
    <w:rPr>
      <w:rFonts w:ascii="Tahoma" w:hAnsi="Tahoma" w:cs="Tahoma"/>
      <w:sz w:val="16"/>
      <w:szCs w:val="16"/>
    </w:rPr>
  </w:style>
  <w:style w:type="paragraph" w:styleId="Alaviitteenteksti">
    <w:name w:val="footnote text"/>
    <w:basedOn w:val="Normaali"/>
    <w:link w:val="AlaviitteentekstiChar"/>
    <w:uiPriority w:val="99"/>
    <w:semiHidden/>
    <w:unhideWhenUsed/>
    <w:rsid w:val="00E10B44"/>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E10B44"/>
    <w:rPr>
      <w:sz w:val="20"/>
      <w:szCs w:val="20"/>
    </w:rPr>
  </w:style>
  <w:style w:type="character" w:styleId="Alaviitteenviite">
    <w:name w:val="footnote reference"/>
    <w:basedOn w:val="Kappaleenoletusfontti"/>
    <w:uiPriority w:val="99"/>
    <w:semiHidden/>
    <w:unhideWhenUsed/>
    <w:rsid w:val="00E10B4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C8C542-177A-4D17-B068-7417712F2293}" type="doc">
      <dgm:prSet loTypeId="urn:microsoft.com/office/officeart/2005/8/layout/pyramid2" loCatId="pyramid" qsTypeId="urn:microsoft.com/office/officeart/2005/8/quickstyle/simple1" qsCatId="simple" csTypeId="urn:microsoft.com/office/officeart/2005/8/colors/colorful2" csCatId="colorful" phldr="1"/>
      <dgm:spPr/>
    </dgm:pt>
    <dgm:pt modelId="{3BFC6319-9515-48CF-9223-48629950A08B}">
      <dgm:prSet phldrT="[Teksti]" custT="1"/>
      <dgm:spPr/>
      <dgm:t>
        <a:bodyPr/>
        <a:lstStyle/>
        <a:p>
          <a:r>
            <a:rPr lang="en-US" sz="2400"/>
            <a:t>Kuningas </a:t>
          </a:r>
          <a:endParaRPr lang="en-US" sz="700"/>
        </a:p>
      </dgm:t>
    </dgm:pt>
    <dgm:pt modelId="{79F2AD80-B982-4BB1-AD2E-099C0131DEF0}" type="parTrans" cxnId="{19DE82C6-505B-4A6D-83D3-3DB5593F85A0}">
      <dgm:prSet/>
      <dgm:spPr/>
      <dgm:t>
        <a:bodyPr/>
        <a:lstStyle/>
        <a:p>
          <a:endParaRPr lang="en-US"/>
        </a:p>
      </dgm:t>
    </dgm:pt>
    <dgm:pt modelId="{1D4679E4-53EF-494B-A541-EE80E0BBEB38}" type="sibTrans" cxnId="{19DE82C6-505B-4A6D-83D3-3DB5593F85A0}">
      <dgm:prSet/>
      <dgm:spPr/>
      <dgm:t>
        <a:bodyPr/>
        <a:lstStyle/>
        <a:p>
          <a:endParaRPr lang="en-US"/>
        </a:p>
      </dgm:t>
    </dgm:pt>
    <dgm:pt modelId="{183326F1-FF42-4BC1-995B-D664C7E7D972}">
      <dgm:prSet phldrT="[Teksti]" custT="1"/>
      <dgm:spPr/>
      <dgm:t>
        <a:bodyPr/>
        <a:lstStyle/>
        <a:p>
          <a:r>
            <a:rPr lang="en-US" sz="2400"/>
            <a:t>Visiiri </a:t>
          </a:r>
          <a:endParaRPr lang="en-US" sz="700"/>
        </a:p>
      </dgm:t>
    </dgm:pt>
    <dgm:pt modelId="{8DE87DF0-44F6-4441-9D2E-7155D36D3DF4}" type="parTrans" cxnId="{AA9A74AA-9E12-4A21-AE8D-49736C3511AF}">
      <dgm:prSet/>
      <dgm:spPr/>
      <dgm:t>
        <a:bodyPr/>
        <a:lstStyle/>
        <a:p>
          <a:endParaRPr lang="en-US"/>
        </a:p>
      </dgm:t>
    </dgm:pt>
    <dgm:pt modelId="{18EC8779-919F-4DFC-8E1D-DEE55D457885}" type="sibTrans" cxnId="{AA9A74AA-9E12-4A21-AE8D-49736C3511AF}">
      <dgm:prSet/>
      <dgm:spPr/>
      <dgm:t>
        <a:bodyPr/>
        <a:lstStyle/>
        <a:p>
          <a:endParaRPr lang="en-US"/>
        </a:p>
      </dgm:t>
    </dgm:pt>
    <dgm:pt modelId="{82AB6ED8-B750-4A21-B21B-D89AD3040529}">
      <dgm:prSet phldrT="[Teksti]" custT="1"/>
      <dgm:spPr/>
      <dgm:t>
        <a:bodyPr/>
        <a:lstStyle/>
        <a:p>
          <a:r>
            <a:rPr lang="en-US" sz="2400"/>
            <a:t>Oikeuslaitos</a:t>
          </a:r>
          <a:endParaRPr lang="en-US" sz="700"/>
        </a:p>
      </dgm:t>
    </dgm:pt>
    <dgm:pt modelId="{C411BA9F-7E95-42D3-9609-558735185E19}" type="parTrans" cxnId="{1ADD704B-D62E-4CF6-AAE3-2D96B0D6EC83}">
      <dgm:prSet/>
      <dgm:spPr/>
      <dgm:t>
        <a:bodyPr/>
        <a:lstStyle/>
        <a:p>
          <a:endParaRPr lang="en-US"/>
        </a:p>
      </dgm:t>
    </dgm:pt>
    <dgm:pt modelId="{5A30DFF1-C2BF-4CC6-9305-F0ABD11E9C05}" type="sibTrans" cxnId="{1ADD704B-D62E-4CF6-AAE3-2D96B0D6EC83}">
      <dgm:prSet/>
      <dgm:spPr/>
      <dgm:t>
        <a:bodyPr/>
        <a:lstStyle/>
        <a:p>
          <a:endParaRPr lang="en-US"/>
        </a:p>
      </dgm:t>
    </dgm:pt>
    <dgm:pt modelId="{A8FFF079-D899-43C4-A8C2-FB91F6D7CD10}">
      <dgm:prSet phldrT="[Teksti]" custT="1"/>
      <dgm:spPr/>
      <dgm:t>
        <a:bodyPr/>
        <a:lstStyle/>
        <a:p>
          <a:r>
            <a:rPr lang="en-US" sz="2000"/>
            <a:t>Keskushallinto</a:t>
          </a:r>
          <a:endParaRPr lang="en-US" sz="700"/>
        </a:p>
      </dgm:t>
    </dgm:pt>
    <dgm:pt modelId="{07895760-0067-4901-84E4-BC8231C0B9C5}" type="parTrans" cxnId="{C5AD8D3B-B2F8-461A-80BF-D322FB4ECD98}">
      <dgm:prSet/>
      <dgm:spPr/>
    </dgm:pt>
    <dgm:pt modelId="{9A4B2614-8C93-473E-A3A3-599FCA3071ED}" type="sibTrans" cxnId="{C5AD8D3B-B2F8-461A-80BF-D322FB4ECD98}">
      <dgm:prSet/>
      <dgm:spPr/>
    </dgm:pt>
    <dgm:pt modelId="{A423D7B3-ED71-406C-9CBD-8D2A338E0AB3}">
      <dgm:prSet phldrT="[Teksti]" custT="1"/>
      <dgm:spPr/>
      <dgm:t>
        <a:bodyPr/>
        <a:lstStyle/>
        <a:p>
          <a:r>
            <a:rPr lang="en-US" sz="1800"/>
            <a:t>Aluehallinto</a:t>
          </a:r>
          <a:endParaRPr lang="en-US" sz="700"/>
        </a:p>
      </dgm:t>
    </dgm:pt>
    <dgm:pt modelId="{59768EAF-95DD-4BF8-A693-DF3BDFB5C7B4}" type="parTrans" cxnId="{85415CF2-4C30-4E80-B484-464EA86DB4FA}">
      <dgm:prSet/>
      <dgm:spPr/>
    </dgm:pt>
    <dgm:pt modelId="{DAAFF9F8-6BEF-4BC4-9518-DF907858E872}" type="sibTrans" cxnId="{85415CF2-4C30-4E80-B484-464EA86DB4FA}">
      <dgm:prSet/>
      <dgm:spPr/>
    </dgm:pt>
    <dgm:pt modelId="{B305306C-205C-4FF8-B3F9-47DBBAB5D6DA}">
      <dgm:prSet phldrT="[Teksti]" custT="1"/>
      <dgm:spPr/>
      <dgm:t>
        <a:bodyPr/>
        <a:lstStyle/>
        <a:p>
          <a:r>
            <a:rPr lang="en-US" sz="2000"/>
            <a:t>Virkamiehet</a:t>
          </a:r>
          <a:endParaRPr lang="en-US" sz="700"/>
        </a:p>
      </dgm:t>
    </dgm:pt>
    <dgm:pt modelId="{FF54AEB0-0EBC-4BE6-B495-973094153CF3}" type="parTrans" cxnId="{5D2EC839-2981-4D6B-A7CB-0143331227D3}">
      <dgm:prSet/>
      <dgm:spPr/>
    </dgm:pt>
    <dgm:pt modelId="{81D3F187-335D-4A87-8D92-3DB65D28CE4B}" type="sibTrans" cxnId="{5D2EC839-2981-4D6B-A7CB-0143331227D3}">
      <dgm:prSet/>
      <dgm:spPr/>
    </dgm:pt>
    <dgm:pt modelId="{E5AE806D-0DBC-4441-8510-CF21DE2637B9}">
      <dgm:prSet phldrT="[Teksti]" custT="1"/>
      <dgm:spPr/>
      <dgm:t>
        <a:bodyPr/>
        <a:lstStyle/>
        <a:p>
          <a:r>
            <a:rPr lang="en-US" sz="1400"/>
            <a:t>Virkamiesura </a:t>
          </a:r>
        </a:p>
        <a:p>
          <a:endParaRPr lang="en-US" sz="700"/>
        </a:p>
      </dgm:t>
    </dgm:pt>
    <dgm:pt modelId="{DCEE65E3-7D5A-4966-B407-4A7E6FB786A6}" type="parTrans" cxnId="{DE56B0D7-631D-49DE-99BB-AA21B33AD26E}">
      <dgm:prSet/>
      <dgm:spPr/>
    </dgm:pt>
    <dgm:pt modelId="{105C281D-3A4A-4F0D-8E62-89BF02F7C12A}" type="sibTrans" cxnId="{DE56B0D7-631D-49DE-99BB-AA21B33AD26E}">
      <dgm:prSet/>
      <dgm:spPr/>
    </dgm:pt>
    <dgm:pt modelId="{596CDA27-3D19-42D0-B9E1-374DA342B7AA}" type="pres">
      <dgm:prSet presAssocID="{E7C8C542-177A-4D17-B068-7417712F2293}" presName="compositeShape" presStyleCnt="0">
        <dgm:presLayoutVars>
          <dgm:dir/>
          <dgm:resizeHandles/>
        </dgm:presLayoutVars>
      </dgm:prSet>
      <dgm:spPr/>
    </dgm:pt>
    <dgm:pt modelId="{67162CA7-B734-4B9F-BEDC-176B2EEE8DA6}" type="pres">
      <dgm:prSet presAssocID="{E7C8C542-177A-4D17-B068-7417712F2293}" presName="pyramid" presStyleLbl="node1" presStyleIdx="0" presStyleCnt="1"/>
      <dgm:spPr/>
    </dgm:pt>
    <dgm:pt modelId="{DD06623E-69E1-42F6-9C2C-322683881679}" type="pres">
      <dgm:prSet presAssocID="{E7C8C542-177A-4D17-B068-7417712F2293}" presName="theList" presStyleCnt="0"/>
      <dgm:spPr/>
    </dgm:pt>
    <dgm:pt modelId="{F639D334-EC24-4252-841F-8878FC94A7D1}" type="pres">
      <dgm:prSet presAssocID="{3BFC6319-9515-48CF-9223-48629950A08B}" presName="aNode" presStyleLbl="fgAcc1" presStyleIdx="0" presStyleCnt="7" custLinFactNeighborX="1145">
        <dgm:presLayoutVars>
          <dgm:bulletEnabled val="1"/>
        </dgm:presLayoutVars>
      </dgm:prSet>
      <dgm:spPr/>
    </dgm:pt>
    <dgm:pt modelId="{C0C06541-E5E1-4ABE-9D96-C2B8B7A31C56}" type="pres">
      <dgm:prSet presAssocID="{3BFC6319-9515-48CF-9223-48629950A08B}" presName="aSpace" presStyleCnt="0"/>
      <dgm:spPr/>
    </dgm:pt>
    <dgm:pt modelId="{3F468AAE-F7D5-4ADE-B985-91156F414830}" type="pres">
      <dgm:prSet presAssocID="{183326F1-FF42-4BC1-995B-D664C7E7D972}" presName="aNode" presStyleLbl="fgAcc1" presStyleIdx="1" presStyleCnt="7">
        <dgm:presLayoutVars>
          <dgm:bulletEnabled val="1"/>
        </dgm:presLayoutVars>
      </dgm:prSet>
      <dgm:spPr/>
    </dgm:pt>
    <dgm:pt modelId="{4FEBCBED-06E4-4611-B8A9-1E61FE0AE72E}" type="pres">
      <dgm:prSet presAssocID="{183326F1-FF42-4BC1-995B-D664C7E7D972}" presName="aSpace" presStyleCnt="0"/>
      <dgm:spPr/>
    </dgm:pt>
    <dgm:pt modelId="{2FBDAC0F-E246-4A64-ADF8-C97DC67C8A0D}" type="pres">
      <dgm:prSet presAssocID="{82AB6ED8-B750-4A21-B21B-D89AD3040529}" presName="aNode" presStyleLbl="fgAcc1" presStyleIdx="2" presStyleCnt="7">
        <dgm:presLayoutVars>
          <dgm:bulletEnabled val="1"/>
        </dgm:presLayoutVars>
      </dgm:prSet>
      <dgm:spPr/>
      <dgm:t>
        <a:bodyPr/>
        <a:lstStyle/>
        <a:p>
          <a:endParaRPr lang="en-US"/>
        </a:p>
      </dgm:t>
    </dgm:pt>
    <dgm:pt modelId="{49A5C0F5-0B8F-48C3-95B8-0187F0AE5821}" type="pres">
      <dgm:prSet presAssocID="{82AB6ED8-B750-4A21-B21B-D89AD3040529}" presName="aSpace" presStyleCnt="0"/>
      <dgm:spPr/>
    </dgm:pt>
    <dgm:pt modelId="{5F5860BE-9105-4D23-B6BA-1DA97E4F1571}" type="pres">
      <dgm:prSet presAssocID="{A8FFF079-D899-43C4-A8C2-FB91F6D7CD10}" presName="aNode" presStyleLbl="fgAcc1" presStyleIdx="3" presStyleCnt="7">
        <dgm:presLayoutVars>
          <dgm:bulletEnabled val="1"/>
        </dgm:presLayoutVars>
      </dgm:prSet>
      <dgm:spPr/>
    </dgm:pt>
    <dgm:pt modelId="{2794AD62-AE0B-4C3C-BEF4-4D7E94054BA8}" type="pres">
      <dgm:prSet presAssocID="{A8FFF079-D899-43C4-A8C2-FB91F6D7CD10}" presName="aSpace" presStyleCnt="0"/>
      <dgm:spPr/>
    </dgm:pt>
    <dgm:pt modelId="{6B107B73-F61B-439F-8A55-11711DBD0532}" type="pres">
      <dgm:prSet presAssocID="{A423D7B3-ED71-406C-9CBD-8D2A338E0AB3}" presName="aNode" presStyleLbl="fgAcc1" presStyleIdx="4" presStyleCnt="7">
        <dgm:presLayoutVars>
          <dgm:bulletEnabled val="1"/>
        </dgm:presLayoutVars>
      </dgm:prSet>
      <dgm:spPr/>
      <dgm:t>
        <a:bodyPr/>
        <a:lstStyle/>
        <a:p>
          <a:endParaRPr lang="en-US"/>
        </a:p>
      </dgm:t>
    </dgm:pt>
    <dgm:pt modelId="{A1DAFB91-0020-4ACB-865C-557B76724709}" type="pres">
      <dgm:prSet presAssocID="{A423D7B3-ED71-406C-9CBD-8D2A338E0AB3}" presName="aSpace" presStyleCnt="0"/>
      <dgm:spPr/>
    </dgm:pt>
    <dgm:pt modelId="{B8E6C51A-473F-4369-A0A6-1A17930BB9A5}" type="pres">
      <dgm:prSet presAssocID="{B305306C-205C-4FF8-B3F9-47DBBAB5D6DA}" presName="aNode" presStyleLbl="fgAcc1" presStyleIdx="5" presStyleCnt="7">
        <dgm:presLayoutVars>
          <dgm:bulletEnabled val="1"/>
        </dgm:presLayoutVars>
      </dgm:prSet>
      <dgm:spPr/>
    </dgm:pt>
    <dgm:pt modelId="{D54F89BB-7F39-4D16-9170-AFF8787DCA29}" type="pres">
      <dgm:prSet presAssocID="{B305306C-205C-4FF8-B3F9-47DBBAB5D6DA}" presName="aSpace" presStyleCnt="0"/>
      <dgm:spPr/>
    </dgm:pt>
    <dgm:pt modelId="{2F397BA4-52C1-4C21-82C8-27D3B95046D4}" type="pres">
      <dgm:prSet presAssocID="{E5AE806D-0DBC-4441-8510-CF21DE2637B9}" presName="aNode" presStyleLbl="fgAcc1" presStyleIdx="6" presStyleCnt="7">
        <dgm:presLayoutVars>
          <dgm:bulletEnabled val="1"/>
        </dgm:presLayoutVars>
      </dgm:prSet>
      <dgm:spPr/>
    </dgm:pt>
    <dgm:pt modelId="{7A217F8D-B88E-4E83-A495-1F76E74A806D}" type="pres">
      <dgm:prSet presAssocID="{E5AE806D-0DBC-4441-8510-CF21DE2637B9}" presName="aSpace" presStyleCnt="0"/>
      <dgm:spPr/>
    </dgm:pt>
  </dgm:ptLst>
  <dgm:cxnLst>
    <dgm:cxn modelId="{1ADD704B-D62E-4CF6-AAE3-2D96B0D6EC83}" srcId="{E7C8C542-177A-4D17-B068-7417712F2293}" destId="{82AB6ED8-B750-4A21-B21B-D89AD3040529}" srcOrd="2" destOrd="0" parTransId="{C411BA9F-7E95-42D3-9609-558735185E19}" sibTransId="{5A30DFF1-C2BF-4CC6-9305-F0ABD11E9C05}"/>
    <dgm:cxn modelId="{AA9A74AA-9E12-4A21-AE8D-49736C3511AF}" srcId="{E7C8C542-177A-4D17-B068-7417712F2293}" destId="{183326F1-FF42-4BC1-995B-D664C7E7D972}" srcOrd="1" destOrd="0" parTransId="{8DE87DF0-44F6-4441-9D2E-7155D36D3DF4}" sibTransId="{18EC8779-919F-4DFC-8E1D-DEE55D457885}"/>
    <dgm:cxn modelId="{0BF7FD52-F43F-4BA6-86C4-948CAF4DCC34}" type="presOf" srcId="{B305306C-205C-4FF8-B3F9-47DBBAB5D6DA}" destId="{B8E6C51A-473F-4369-A0A6-1A17930BB9A5}" srcOrd="0" destOrd="0" presId="urn:microsoft.com/office/officeart/2005/8/layout/pyramid2"/>
    <dgm:cxn modelId="{8A59AAD0-DF8F-44C7-B3BD-A5B93C8FD210}" type="presOf" srcId="{A423D7B3-ED71-406C-9CBD-8D2A338E0AB3}" destId="{6B107B73-F61B-439F-8A55-11711DBD0532}" srcOrd="0" destOrd="0" presId="urn:microsoft.com/office/officeart/2005/8/layout/pyramid2"/>
    <dgm:cxn modelId="{9BF16FD3-DCD4-4830-836E-7D454075A976}" type="presOf" srcId="{A8FFF079-D899-43C4-A8C2-FB91F6D7CD10}" destId="{5F5860BE-9105-4D23-B6BA-1DA97E4F1571}" srcOrd="0" destOrd="0" presId="urn:microsoft.com/office/officeart/2005/8/layout/pyramid2"/>
    <dgm:cxn modelId="{5E4D6377-C5BC-4C91-9A20-8AA990DBCAD9}" type="presOf" srcId="{183326F1-FF42-4BC1-995B-D664C7E7D972}" destId="{3F468AAE-F7D5-4ADE-B985-91156F414830}" srcOrd="0" destOrd="0" presId="urn:microsoft.com/office/officeart/2005/8/layout/pyramid2"/>
    <dgm:cxn modelId="{DE56B0D7-631D-49DE-99BB-AA21B33AD26E}" srcId="{E7C8C542-177A-4D17-B068-7417712F2293}" destId="{E5AE806D-0DBC-4441-8510-CF21DE2637B9}" srcOrd="6" destOrd="0" parTransId="{DCEE65E3-7D5A-4966-B407-4A7E6FB786A6}" sibTransId="{105C281D-3A4A-4F0D-8E62-89BF02F7C12A}"/>
    <dgm:cxn modelId="{C5AD8D3B-B2F8-461A-80BF-D322FB4ECD98}" srcId="{E7C8C542-177A-4D17-B068-7417712F2293}" destId="{A8FFF079-D899-43C4-A8C2-FB91F6D7CD10}" srcOrd="3" destOrd="0" parTransId="{07895760-0067-4901-84E4-BC8231C0B9C5}" sibTransId="{9A4B2614-8C93-473E-A3A3-599FCA3071ED}"/>
    <dgm:cxn modelId="{5D2EC839-2981-4D6B-A7CB-0143331227D3}" srcId="{E7C8C542-177A-4D17-B068-7417712F2293}" destId="{B305306C-205C-4FF8-B3F9-47DBBAB5D6DA}" srcOrd="5" destOrd="0" parTransId="{FF54AEB0-0EBC-4BE6-B495-973094153CF3}" sibTransId="{81D3F187-335D-4A87-8D92-3DB65D28CE4B}"/>
    <dgm:cxn modelId="{6C62AEA7-9E6C-490B-B8BF-A09B73D0C912}" type="presOf" srcId="{E5AE806D-0DBC-4441-8510-CF21DE2637B9}" destId="{2F397BA4-52C1-4C21-82C8-27D3B95046D4}" srcOrd="0" destOrd="0" presId="urn:microsoft.com/office/officeart/2005/8/layout/pyramid2"/>
    <dgm:cxn modelId="{C368DA4B-B81D-4F10-8259-9AEEEFA9BF08}" type="presOf" srcId="{3BFC6319-9515-48CF-9223-48629950A08B}" destId="{F639D334-EC24-4252-841F-8878FC94A7D1}" srcOrd="0" destOrd="0" presId="urn:microsoft.com/office/officeart/2005/8/layout/pyramid2"/>
    <dgm:cxn modelId="{19DE82C6-505B-4A6D-83D3-3DB5593F85A0}" srcId="{E7C8C542-177A-4D17-B068-7417712F2293}" destId="{3BFC6319-9515-48CF-9223-48629950A08B}" srcOrd="0" destOrd="0" parTransId="{79F2AD80-B982-4BB1-AD2E-099C0131DEF0}" sibTransId="{1D4679E4-53EF-494B-A541-EE80E0BBEB38}"/>
    <dgm:cxn modelId="{464372D6-F339-4BBA-9D55-41CC6AE224DC}" type="presOf" srcId="{E7C8C542-177A-4D17-B068-7417712F2293}" destId="{596CDA27-3D19-42D0-B9E1-374DA342B7AA}" srcOrd="0" destOrd="0" presId="urn:microsoft.com/office/officeart/2005/8/layout/pyramid2"/>
    <dgm:cxn modelId="{85415CF2-4C30-4E80-B484-464EA86DB4FA}" srcId="{E7C8C542-177A-4D17-B068-7417712F2293}" destId="{A423D7B3-ED71-406C-9CBD-8D2A338E0AB3}" srcOrd="4" destOrd="0" parTransId="{59768EAF-95DD-4BF8-A693-DF3BDFB5C7B4}" sibTransId="{DAAFF9F8-6BEF-4BC4-9518-DF907858E872}"/>
    <dgm:cxn modelId="{8D7848B9-1FF4-4954-8EB3-F9BCD35D537D}" type="presOf" srcId="{82AB6ED8-B750-4A21-B21B-D89AD3040529}" destId="{2FBDAC0F-E246-4A64-ADF8-C97DC67C8A0D}" srcOrd="0" destOrd="0" presId="urn:microsoft.com/office/officeart/2005/8/layout/pyramid2"/>
    <dgm:cxn modelId="{91E49622-EC1B-4B5A-9040-BE7590F22E7E}" type="presParOf" srcId="{596CDA27-3D19-42D0-B9E1-374DA342B7AA}" destId="{67162CA7-B734-4B9F-BEDC-176B2EEE8DA6}" srcOrd="0" destOrd="0" presId="urn:microsoft.com/office/officeart/2005/8/layout/pyramid2"/>
    <dgm:cxn modelId="{5C3FE78C-A207-4619-9FAC-0A7F2D5424A3}" type="presParOf" srcId="{596CDA27-3D19-42D0-B9E1-374DA342B7AA}" destId="{DD06623E-69E1-42F6-9C2C-322683881679}" srcOrd="1" destOrd="0" presId="urn:microsoft.com/office/officeart/2005/8/layout/pyramid2"/>
    <dgm:cxn modelId="{A425F276-6E08-49FF-89BF-B46798E5FC67}" type="presParOf" srcId="{DD06623E-69E1-42F6-9C2C-322683881679}" destId="{F639D334-EC24-4252-841F-8878FC94A7D1}" srcOrd="0" destOrd="0" presId="urn:microsoft.com/office/officeart/2005/8/layout/pyramid2"/>
    <dgm:cxn modelId="{9934C2EE-36A7-450F-AFEB-E6F8988AEE2A}" type="presParOf" srcId="{DD06623E-69E1-42F6-9C2C-322683881679}" destId="{C0C06541-E5E1-4ABE-9D96-C2B8B7A31C56}" srcOrd="1" destOrd="0" presId="urn:microsoft.com/office/officeart/2005/8/layout/pyramid2"/>
    <dgm:cxn modelId="{07A4FE2E-E33A-492C-B18F-ECDC60686A5A}" type="presParOf" srcId="{DD06623E-69E1-42F6-9C2C-322683881679}" destId="{3F468AAE-F7D5-4ADE-B985-91156F414830}" srcOrd="2" destOrd="0" presId="urn:microsoft.com/office/officeart/2005/8/layout/pyramid2"/>
    <dgm:cxn modelId="{3463749D-1F47-4170-B850-1DACA1149E6D}" type="presParOf" srcId="{DD06623E-69E1-42F6-9C2C-322683881679}" destId="{4FEBCBED-06E4-4611-B8A9-1E61FE0AE72E}" srcOrd="3" destOrd="0" presId="urn:microsoft.com/office/officeart/2005/8/layout/pyramid2"/>
    <dgm:cxn modelId="{BA9682B8-6C11-4EAC-A27D-B406DDEE8289}" type="presParOf" srcId="{DD06623E-69E1-42F6-9C2C-322683881679}" destId="{2FBDAC0F-E246-4A64-ADF8-C97DC67C8A0D}" srcOrd="4" destOrd="0" presId="urn:microsoft.com/office/officeart/2005/8/layout/pyramid2"/>
    <dgm:cxn modelId="{DC374BC5-4009-4758-A3B8-76174A0FF698}" type="presParOf" srcId="{DD06623E-69E1-42F6-9C2C-322683881679}" destId="{49A5C0F5-0B8F-48C3-95B8-0187F0AE5821}" srcOrd="5" destOrd="0" presId="urn:microsoft.com/office/officeart/2005/8/layout/pyramid2"/>
    <dgm:cxn modelId="{D8C300D9-82C1-42C8-88E4-F06974C59E83}" type="presParOf" srcId="{DD06623E-69E1-42F6-9C2C-322683881679}" destId="{5F5860BE-9105-4D23-B6BA-1DA97E4F1571}" srcOrd="6" destOrd="0" presId="urn:microsoft.com/office/officeart/2005/8/layout/pyramid2"/>
    <dgm:cxn modelId="{623F0845-849E-4E93-B998-045B402955C5}" type="presParOf" srcId="{DD06623E-69E1-42F6-9C2C-322683881679}" destId="{2794AD62-AE0B-4C3C-BEF4-4D7E94054BA8}" srcOrd="7" destOrd="0" presId="urn:microsoft.com/office/officeart/2005/8/layout/pyramid2"/>
    <dgm:cxn modelId="{CF714210-08D1-4618-9478-43425F713EA0}" type="presParOf" srcId="{DD06623E-69E1-42F6-9C2C-322683881679}" destId="{6B107B73-F61B-439F-8A55-11711DBD0532}" srcOrd="8" destOrd="0" presId="urn:microsoft.com/office/officeart/2005/8/layout/pyramid2"/>
    <dgm:cxn modelId="{A9AAC3C8-A05B-45EB-A540-A2A27135BAC8}" type="presParOf" srcId="{DD06623E-69E1-42F6-9C2C-322683881679}" destId="{A1DAFB91-0020-4ACB-865C-557B76724709}" srcOrd="9" destOrd="0" presId="urn:microsoft.com/office/officeart/2005/8/layout/pyramid2"/>
    <dgm:cxn modelId="{F7A44C0F-3FB2-4BAB-8ABC-A9B2567FEFF0}" type="presParOf" srcId="{DD06623E-69E1-42F6-9C2C-322683881679}" destId="{B8E6C51A-473F-4369-A0A6-1A17930BB9A5}" srcOrd="10" destOrd="0" presId="urn:microsoft.com/office/officeart/2005/8/layout/pyramid2"/>
    <dgm:cxn modelId="{EB54E9C6-BCAC-4312-A56A-E85D74B2DA46}" type="presParOf" srcId="{DD06623E-69E1-42F6-9C2C-322683881679}" destId="{D54F89BB-7F39-4D16-9170-AFF8787DCA29}" srcOrd="11" destOrd="0" presId="urn:microsoft.com/office/officeart/2005/8/layout/pyramid2"/>
    <dgm:cxn modelId="{28FF2527-6333-4389-A465-C809EE7DFFD5}" type="presParOf" srcId="{DD06623E-69E1-42F6-9C2C-322683881679}" destId="{2F397BA4-52C1-4C21-82C8-27D3B95046D4}" srcOrd="12" destOrd="0" presId="urn:microsoft.com/office/officeart/2005/8/layout/pyramid2"/>
    <dgm:cxn modelId="{62C16293-5879-4F7A-A0D5-7CD57DA26615}" type="presParOf" srcId="{DD06623E-69E1-42F6-9C2C-322683881679}" destId="{7A217F8D-B88E-4E83-A495-1F76E74A806D}" srcOrd="13" destOrd="0" presId="urn:microsoft.com/office/officeart/2005/8/layout/pyramid2"/>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7162CA7-B734-4B9F-BEDC-176B2EEE8DA6}">
      <dsp:nvSpPr>
        <dsp:cNvPr id="0" name=""/>
        <dsp:cNvSpPr/>
      </dsp:nvSpPr>
      <dsp:spPr>
        <a:xfrm>
          <a:off x="391800" y="0"/>
          <a:ext cx="3204376" cy="3204376"/>
        </a:xfrm>
        <a:prstGeom prst="triangl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639D334-EC24-4252-841F-8878FC94A7D1}">
      <dsp:nvSpPr>
        <dsp:cNvPr id="0" name=""/>
        <dsp:cNvSpPr/>
      </dsp:nvSpPr>
      <dsp:spPr>
        <a:xfrm>
          <a:off x="2017836" y="320750"/>
          <a:ext cx="2082844" cy="325444"/>
        </a:xfrm>
        <a:prstGeom prst="round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kern="1200"/>
            <a:t>Kuningas </a:t>
          </a:r>
          <a:endParaRPr lang="en-US" sz="700" kern="1200"/>
        </a:p>
      </dsp:txBody>
      <dsp:txXfrm>
        <a:off x="2017836" y="320750"/>
        <a:ext cx="2082844" cy="325444"/>
      </dsp:txXfrm>
    </dsp:sp>
    <dsp:sp modelId="{3F468AAE-F7D5-4ADE-B985-91156F414830}">
      <dsp:nvSpPr>
        <dsp:cNvPr id="0" name=""/>
        <dsp:cNvSpPr/>
      </dsp:nvSpPr>
      <dsp:spPr>
        <a:xfrm>
          <a:off x="1993988" y="686875"/>
          <a:ext cx="2082844" cy="325444"/>
        </a:xfrm>
        <a:prstGeom prst="roundRect">
          <a:avLst/>
        </a:prstGeom>
        <a:solidFill>
          <a:schemeClr val="lt1">
            <a:alpha val="90000"/>
            <a:hueOff val="0"/>
            <a:satOff val="0"/>
            <a:lumOff val="0"/>
            <a:alphaOff val="0"/>
          </a:schemeClr>
        </a:solidFill>
        <a:ln w="25400" cap="flat" cmpd="sng" algn="ctr">
          <a:solidFill>
            <a:schemeClr val="accent2">
              <a:hueOff val="780253"/>
              <a:satOff val="-973"/>
              <a:lumOff val="22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kern="1200"/>
            <a:t>Visiiri </a:t>
          </a:r>
          <a:endParaRPr lang="en-US" sz="700" kern="1200"/>
        </a:p>
      </dsp:txBody>
      <dsp:txXfrm>
        <a:off x="1993988" y="686875"/>
        <a:ext cx="2082844" cy="325444"/>
      </dsp:txXfrm>
    </dsp:sp>
    <dsp:sp modelId="{2FBDAC0F-E246-4A64-ADF8-C97DC67C8A0D}">
      <dsp:nvSpPr>
        <dsp:cNvPr id="0" name=""/>
        <dsp:cNvSpPr/>
      </dsp:nvSpPr>
      <dsp:spPr>
        <a:xfrm>
          <a:off x="1993988" y="1053000"/>
          <a:ext cx="2082844" cy="325444"/>
        </a:xfrm>
        <a:prstGeom prst="roundRect">
          <a:avLst/>
        </a:prstGeom>
        <a:solidFill>
          <a:schemeClr val="lt1">
            <a:alpha val="90000"/>
            <a:hueOff val="0"/>
            <a:satOff val="0"/>
            <a:lumOff val="0"/>
            <a:alphaOff val="0"/>
          </a:schemeClr>
        </a:solidFill>
        <a:ln w="25400" cap="flat" cmpd="sng" algn="ctr">
          <a:solidFill>
            <a:schemeClr val="accent2">
              <a:hueOff val="1560506"/>
              <a:satOff val="-1946"/>
              <a:lumOff val="45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kern="1200"/>
            <a:t>Oikeuslaitos</a:t>
          </a:r>
          <a:endParaRPr lang="en-US" sz="700" kern="1200"/>
        </a:p>
      </dsp:txBody>
      <dsp:txXfrm>
        <a:off x="1993988" y="1053000"/>
        <a:ext cx="2082844" cy="325444"/>
      </dsp:txXfrm>
    </dsp:sp>
    <dsp:sp modelId="{5F5860BE-9105-4D23-B6BA-1DA97E4F1571}">
      <dsp:nvSpPr>
        <dsp:cNvPr id="0" name=""/>
        <dsp:cNvSpPr/>
      </dsp:nvSpPr>
      <dsp:spPr>
        <a:xfrm>
          <a:off x="1993988" y="1419125"/>
          <a:ext cx="2082844" cy="325444"/>
        </a:xfrm>
        <a:prstGeom prst="roundRect">
          <a:avLst/>
        </a:prstGeom>
        <a:solidFill>
          <a:schemeClr val="lt1">
            <a:alpha val="90000"/>
            <a:hueOff val="0"/>
            <a:satOff val="0"/>
            <a:lumOff val="0"/>
            <a:alphaOff val="0"/>
          </a:schemeClr>
        </a:solidFill>
        <a:ln w="25400" cap="flat" cmpd="sng" algn="ctr">
          <a:solidFill>
            <a:schemeClr val="accent2">
              <a:hueOff val="2340759"/>
              <a:satOff val="-2919"/>
              <a:lumOff val="68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t>Keskushallinto</a:t>
          </a:r>
          <a:endParaRPr lang="en-US" sz="700" kern="1200"/>
        </a:p>
      </dsp:txBody>
      <dsp:txXfrm>
        <a:off x="1993988" y="1419125"/>
        <a:ext cx="2082844" cy="325444"/>
      </dsp:txXfrm>
    </dsp:sp>
    <dsp:sp modelId="{6B107B73-F61B-439F-8A55-11711DBD0532}">
      <dsp:nvSpPr>
        <dsp:cNvPr id="0" name=""/>
        <dsp:cNvSpPr/>
      </dsp:nvSpPr>
      <dsp:spPr>
        <a:xfrm>
          <a:off x="1993988" y="1785250"/>
          <a:ext cx="2082844" cy="325444"/>
        </a:xfrm>
        <a:prstGeom prst="roundRect">
          <a:avLst/>
        </a:prstGeom>
        <a:solidFill>
          <a:schemeClr val="lt1">
            <a:alpha val="90000"/>
            <a:hueOff val="0"/>
            <a:satOff val="0"/>
            <a:lumOff val="0"/>
            <a:alphaOff val="0"/>
          </a:schemeClr>
        </a:solidFill>
        <a:ln w="25400" cap="flat" cmpd="sng" algn="ctr">
          <a:solidFill>
            <a:schemeClr val="accent2">
              <a:hueOff val="3121013"/>
              <a:satOff val="-3893"/>
              <a:lumOff val="91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Aluehallinto</a:t>
          </a:r>
          <a:endParaRPr lang="en-US" sz="700" kern="1200"/>
        </a:p>
      </dsp:txBody>
      <dsp:txXfrm>
        <a:off x="1993988" y="1785250"/>
        <a:ext cx="2082844" cy="325444"/>
      </dsp:txXfrm>
    </dsp:sp>
    <dsp:sp modelId="{B8E6C51A-473F-4369-A0A6-1A17930BB9A5}">
      <dsp:nvSpPr>
        <dsp:cNvPr id="0" name=""/>
        <dsp:cNvSpPr/>
      </dsp:nvSpPr>
      <dsp:spPr>
        <a:xfrm>
          <a:off x="1993988" y="2151375"/>
          <a:ext cx="2082844" cy="325444"/>
        </a:xfrm>
        <a:prstGeom prst="roundRect">
          <a:avLst/>
        </a:prstGeom>
        <a:solidFill>
          <a:schemeClr val="lt1">
            <a:alpha val="90000"/>
            <a:hueOff val="0"/>
            <a:satOff val="0"/>
            <a:lumOff val="0"/>
            <a:alphaOff val="0"/>
          </a:schemeClr>
        </a:solidFill>
        <a:ln w="25400" cap="flat" cmpd="sng" algn="ctr">
          <a:solidFill>
            <a:schemeClr val="accent2">
              <a:hueOff val="3901266"/>
              <a:satOff val="-4866"/>
              <a:lumOff val="114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t>Virkamiehet</a:t>
          </a:r>
          <a:endParaRPr lang="en-US" sz="700" kern="1200"/>
        </a:p>
      </dsp:txBody>
      <dsp:txXfrm>
        <a:off x="1993988" y="2151375"/>
        <a:ext cx="2082844" cy="325444"/>
      </dsp:txXfrm>
    </dsp:sp>
    <dsp:sp modelId="{2F397BA4-52C1-4C21-82C8-27D3B95046D4}">
      <dsp:nvSpPr>
        <dsp:cNvPr id="0" name=""/>
        <dsp:cNvSpPr/>
      </dsp:nvSpPr>
      <dsp:spPr>
        <a:xfrm>
          <a:off x="1993988" y="2517500"/>
          <a:ext cx="2082844" cy="325444"/>
        </a:xfrm>
        <a:prstGeom prst="roundRect">
          <a:avLst/>
        </a:prstGeom>
        <a:solidFill>
          <a:schemeClr val="lt1">
            <a:alpha val="90000"/>
            <a:hueOff val="0"/>
            <a:satOff val="0"/>
            <a:lumOff val="0"/>
            <a:alphaOff val="0"/>
          </a:schemeClr>
        </a:solidFill>
        <a:ln w="25400" cap="flat" cmpd="sng" algn="ctr">
          <a:solidFill>
            <a:schemeClr val="accent2">
              <a:hueOff val="4681519"/>
              <a:satOff val="-5839"/>
              <a:lumOff val="137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Virkamiesura </a:t>
          </a:r>
        </a:p>
        <a:p>
          <a:pPr lvl="0" algn="ctr" defTabSz="622300">
            <a:lnSpc>
              <a:spcPct val="90000"/>
            </a:lnSpc>
            <a:spcBef>
              <a:spcPct val="0"/>
            </a:spcBef>
            <a:spcAft>
              <a:spcPct val="35000"/>
            </a:spcAft>
          </a:pPr>
          <a:endParaRPr lang="en-US" sz="700" kern="1200"/>
        </a:p>
      </dsp:txBody>
      <dsp:txXfrm>
        <a:off x="1993988" y="2517500"/>
        <a:ext cx="2082844" cy="325444"/>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7C5E6-EF29-46CF-A5EB-8B1445EA6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2962</Words>
  <Characters>16887</Characters>
  <Application>Microsoft Office Word</Application>
  <DocSecurity>0</DocSecurity>
  <Lines>140</Lines>
  <Paragraphs>39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2021-09-22T03:17:00Z</dcterms:created>
  <dcterms:modified xsi:type="dcterms:W3CDTF">2021-09-22T03:17:00Z</dcterms:modified>
</cp:coreProperties>
</file>